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党史学习教育优秀案例征集表</w:t>
      </w:r>
      <w:bookmarkStart w:id="0" w:name="_GoBack"/>
      <w:bookmarkEnd w:id="0"/>
    </w:p>
    <w:p>
      <w:pPr>
        <w:rPr>
          <w:rFonts w:hint="default"/>
          <w:sz w:val="24"/>
          <w:szCs w:val="24"/>
          <w:lang w:val="en-US" w:eastAsia="zh-CN"/>
        </w:rPr>
      </w:pPr>
      <w:r>
        <w:rPr>
          <w:rFonts w:hint="eastAsia"/>
          <w:sz w:val="24"/>
          <w:szCs w:val="24"/>
          <w:lang w:val="en-US" w:eastAsia="zh-CN"/>
        </w:rPr>
        <w:t>部门（党支部）：                      联系人：                                              填表日期：     年    月    日</w:t>
      </w:r>
    </w:p>
    <w:tbl>
      <w:tblPr>
        <w:tblStyle w:val="4"/>
        <w:tblW w:w="14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83"/>
        <w:gridCol w:w="5272"/>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2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案例名称</w:t>
            </w:r>
          </w:p>
        </w:tc>
        <w:tc>
          <w:tcPr>
            <w:tcW w:w="2283"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出发点</w:t>
            </w:r>
          </w:p>
        </w:tc>
        <w:tc>
          <w:tcPr>
            <w:tcW w:w="5272"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具体做法</w:t>
            </w:r>
          </w:p>
        </w:tc>
        <w:tc>
          <w:tcPr>
            <w:tcW w:w="4759"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atLeast"/>
        </w:trPr>
        <w:tc>
          <w:tcPr>
            <w:tcW w:w="2224" w:type="dxa"/>
            <w:vAlign w:val="center"/>
          </w:tcPr>
          <w:p>
            <w:pPr>
              <w:jc w:val="center"/>
              <w:rPr>
                <w:rFonts w:hint="default"/>
                <w:vertAlign w:val="baseline"/>
                <w:lang w:val="en-US" w:eastAsia="zh-CN"/>
              </w:rPr>
            </w:pPr>
          </w:p>
        </w:tc>
        <w:tc>
          <w:tcPr>
            <w:tcW w:w="2283" w:type="dxa"/>
            <w:vAlign w:val="center"/>
          </w:tcPr>
          <w:p>
            <w:pPr>
              <w:jc w:val="center"/>
              <w:rPr>
                <w:rFonts w:hint="default"/>
                <w:vertAlign w:val="baseline"/>
                <w:lang w:val="en-US" w:eastAsia="zh-CN"/>
              </w:rPr>
            </w:pPr>
          </w:p>
        </w:tc>
        <w:tc>
          <w:tcPr>
            <w:tcW w:w="5272" w:type="dxa"/>
            <w:vAlign w:val="center"/>
          </w:tcPr>
          <w:p>
            <w:pPr>
              <w:jc w:val="center"/>
              <w:rPr>
                <w:rFonts w:hint="default"/>
                <w:vertAlign w:val="baseline"/>
                <w:lang w:val="en-US" w:eastAsia="zh-CN"/>
              </w:rPr>
            </w:pPr>
          </w:p>
        </w:tc>
        <w:tc>
          <w:tcPr>
            <w:tcW w:w="4759" w:type="dxa"/>
            <w:vAlign w:val="center"/>
          </w:tcPr>
          <w:p>
            <w:pPr>
              <w:jc w:val="center"/>
              <w:rPr>
                <w:rFonts w:hint="default"/>
                <w:vertAlign w:val="baseline"/>
                <w:lang w:val="en-US" w:eastAsia="zh-CN"/>
              </w:rPr>
            </w:pPr>
          </w:p>
        </w:tc>
      </w:tr>
    </w:tbl>
    <w:p>
      <w:r>
        <w:rPr>
          <w:rFonts w:hint="eastAsia"/>
          <w:sz w:val="18"/>
          <w:szCs w:val="18"/>
          <w:lang w:val="en-US" w:eastAsia="zh-CN"/>
        </w:rPr>
        <w:t>建议：请各单位抓住党史学习教育的目标要求，基本任务，做好选题，选择案例，说深说透。每个案例围绕一个主题写，如宣讲主题，需写清楚如何创新宣讲方式，取得什么效果，解决了什么问题等；“为群众办实事”主题，需写清楚如何围绕师生所急所盼解决问题，取得什么效果等；“学史明理”主题，需写清楚怎么引导学生通过党史学习教育加深对习近平新时代中国特色社会主义思想的理解，解决了思想观念的哪些误区；“学史增信”主题，需写清楚怎么通过党史学习教育增强了“四个自信”等。</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8021B"/>
    <w:rsid w:val="4988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2021-11-02T08:08:00Z</dcterms:created>
  <dc:creator>小包子</dc:creator>
  <cp:lastModifiedBy>小包子</cp:lastModifiedBy>
  <dcterms:modified xsi:type="dcterms:W3CDTF">2021-11-02T08:22:57Z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BB55F52614234D8DAE31BAD1B185F15B</vt:lpwstr>
  </property>
</Properties>
</file>