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rPr>
          <w:rFonts w:ascii="方正小标宋简体" w:eastAsia="方正小标宋简体" w:cs="Times New Roman"/>
          <w:kern w:val="0"/>
          <w:sz w:val="36"/>
          <w:szCs w:val="36"/>
        </w:rPr>
      </w:pPr>
      <w:bookmarkStart w:id="0" w:name="_GoBack"/>
      <w:r>
        <w:rPr>
          <w:rFonts w:hint="eastAsia" w:ascii="黑体" w:eastAsia="黑体" w:cs="黑体"/>
          <w:kern w:val="0"/>
          <w:sz w:val="32"/>
          <w:szCs w:val="32"/>
        </w:rPr>
        <w:t>附件2</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关于设立2022年度高校思想政治工作</w:t>
      </w:r>
    </w:p>
    <w:p>
      <w:pPr>
        <w:widowControl/>
        <w:shd w:val="clear" w:color="auto" w:fill="FFFFFF"/>
        <w:adjustRightInd w:val="0"/>
        <w:snapToGrid w:val="0"/>
        <w:spacing w:line="600" w:lineRule="exact"/>
        <w:jc w:val="center"/>
        <w:outlineLvl w:val="1"/>
        <w:rPr>
          <w:rFonts w:ascii="方正小标宋简体" w:eastAsia="方正小标宋简体" w:cs="宋体"/>
          <w:bCs/>
          <w:spacing w:val="4"/>
          <w:kern w:val="36"/>
          <w:sz w:val="40"/>
          <w:szCs w:val="36"/>
        </w:rPr>
      </w:pPr>
      <w:r>
        <w:rPr>
          <w:rFonts w:hint="eastAsia" w:ascii="方正小标宋简体" w:eastAsia="方正小标宋简体" w:cs="宋体"/>
          <w:bCs/>
          <w:spacing w:val="4"/>
          <w:kern w:val="36"/>
          <w:sz w:val="40"/>
          <w:szCs w:val="36"/>
        </w:rPr>
        <w:t>中青年骨干队伍建设项目的说明</w:t>
      </w:r>
    </w:p>
    <w:bookmarkEnd w:id="0"/>
    <w:p>
      <w:pPr>
        <w:spacing w:line="600" w:lineRule="exact"/>
        <w:rPr>
          <w:rFonts w:ascii="Times New Roman" w:hAnsi="Times New Roman" w:eastAsia="仿宋_GB2312" w:cs="Tahoma"/>
          <w:kern w:val="0"/>
          <w:sz w:val="32"/>
          <w:szCs w:val="30"/>
        </w:rPr>
      </w:pPr>
    </w:p>
    <w:p>
      <w:pPr>
        <w:spacing w:line="600" w:lineRule="exact"/>
        <w:ind w:firstLine="640" w:firstLineChars="200"/>
        <w:rPr>
          <w:rFonts w:ascii="黑体" w:eastAsia="黑体" w:cs="Tahoma"/>
          <w:kern w:val="0"/>
          <w:sz w:val="32"/>
          <w:szCs w:val="30"/>
        </w:rPr>
      </w:pPr>
      <w:r>
        <w:rPr>
          <w:rFonts w:hint="eastAsia" w:ascii="黑体" w:eastAsia="黑体" w:cs="Tahoma"/>
          <w:kern w:val="0"/>
          <w:sz w:val="32"/>
          <w:szCs w:val="30"/>
        </w:rPr>
        <w:t>一、建设目标</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以习近平新时代中国特色社会主义思想为指导，引导和鼓励高校青年思想政治工作干部注重理论水平和素质能力的提升，注重探索</w:t>
      </w:r>
      <w:r>
        <w:rPr>
          <w:rFonts w:ascii="Times New Roman" w:hAnsi="Times New Roman" w:eastAsia="仿宋_GB2312" w:cs="Tahoma"/>
          <w:kern w:val="0"/>
          <w:sz w:val="32"/>
          <w:szCs w:val="30"/>
        </w:rPr>
        <w:t>、</w:t>
      </w:r>
      <w:r>
        <w:rPr>
          <w:rFonts w:hint="eastAsia" w:ascii="Times New Roman" w:hAnsi="Times New Roman" w:eastAsia="仿宋_GB2312" w:cs="Tahoma"/>
          <w:kern w:val="0"/>
          <w:sz w:val="32"/>
          <w:szCs w:val="30"/>
        </w:rPr>
        <w:t>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pPr>
        <w:spacing w:line="600" w:lineRule="exact"/>
        <w:ind w:firstLine="640" w:firstLineChars="200"/>
        <w:rPr>
          <w:rFonts w:ascii="黑体" w:eastAsia="黑体" w:cs="Tahoma"/>
          <w:kern w:val="0"/>
          <w:sz w:val="32"/>
          <w:szCs w:val="30"/>
        </w:rPr>
      </w:pPr>
      <w:r>
        <w:rPr>
          <w:rFonts w:hint="eastAsia" w:ascii="黑体" w:eastAsia="黑体" w:cs="Tahoma"/>
          <w:kern w:val="0"/>
          <w:sz w:val="32"/>
          <w:szCs w:val="30"/>
        </w:rPr>
        <w:t>二、项目要求</w:t>
      </w:r>
    </w:p>
    <w:p>
      <w:pPr>
        <w:spacing w:line="600" w:lineRule="exact"/>
        <w:ind w:firstLine="640" w:firstLineChars="2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项目支持对象为高校思想政治工作队伍，具体包括高校分管校领导、</w:t>
      </w:r>
      <w:r>
        <w:rPr>
          <w:rFonts w:hint="eastAsia" w:ascii="Times New Roman" w:hAnsi="Times New Roman" w:eastAsia="仿宋_GB2312"/>
          <w:sz w:val="32"/>
          <w:szCs w:val="32"/>
        </w:rPr>
        <w:t>党委工作部门</w:t>
      </w:r>
      <w:r>
        <w:rPr>
          <w:rFonts w:hint="eastAsia" w:ascii="Times New Roman" w:hAnsi="Times New Roman" w:eastAsia="仿宋_GB2312" w:cs="Tahoma"/>
          <w:kern w:val="0"/>
          <w:sz w:val="32"/>
          <w:szCs w:val="30"/>
        </w:rPr>
        <w:t>干部、共青团干部、专职辅导员、心理健康教育教师、网络文化建设管理干部等人员，专职从事高校思想政治工作满3年。此次人选年龄要求为：截至2022年1月1日，不超过45周岁（1977年1月1日后出生）。</w:t>
      </w:r>
    </w:p>
    <w:p>
      <w:pPr>
        <w:spacing w:line="600" w:lineRule="exact"/>
        <w:ind w:firstLine="60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hint="eastAsia" w:ascii="楷体_GB2312" w:eastAsia="楷体_GB2312" w:cs="Tahoma"/>
          <w:b/>
          <w:kern w:val="0"/>
          <w:sz w:val="32"/>
          <w:szCs w:val="30"/>
        </w:rPr>
        <w:t>理论宣讲方面，</w:t>
      </w:r>
      <w:r>
        <w:rPr>
          <w:rFonts w:hint="eastAsia" w:ascii="Times New Roman" w:hAnsi="Times New Roman" w:eastAsia="仿宋_GB2312" w:cs="Tahoma"/>
          <w:kern w:val="0"/>
          <w:sz w:val="32"/>
          <w:szCs w:val="30"/>
        </w:rPr>
        <w:t>要围绕习近平新时代中国特色社会主义思想开展理论宣讲，重点做好《习近平谈治国理政》（第一至四卷）宣讲工作。</w:t>
      </w:r>
      <w:r>
        <w:rPr>
          <w:rFonts w:hint="eastAsia" w:ascii="楷体_GB2312" w:eastAsia="楷体_GB2312" w:cs="Tahoma"/>
          <w:b/>
          <w:kern w:val="0"/>
          <w:sz w:val="32"/>
          <w:szCs w:val="30"/>
        </w:rPr>
        <w:t>实践创新方面，</w:t>
      </w:r>
      <w:r>
        <w:rPr>
          <w:rFonts w:hint="eastAsia" w:ascii="Times New Roman" w:hAnsi="Times New Roman" w:eastAsia="仿宋_GB2312" w:cs="Tahoma"/>
          <w:kern w:val="0"/>
          <w:sz w:val="32"/>
          <w:szCs w:val="30"/>
        </w:rPr>
        <w:t>要围绕高校思想政治工作领域的重点难点问题实践探索，不断创新方法、手段和载体，形成高校思想政治工作的先进经验和典型做法。</w:t>
      </w:r>
      <w:r>
        <w:rPr>
          <w:rFonts w:hint="eastAsia" w:ascii="楷体_GB2312" w:eastAsia="楷体_GB2312" w:cs="Tahoma"/>
          <w:b/>
          <w:kern w:val="0"/>
          <w:sz w:val="32"/>
          <w:szCs w:val="30"/>
        </w:rPr>
        <w:t>团队建设方面，</w:t>
      </w:r>
      <w:r>
        <w:rPr>
          <w:rFonts w:hint="eastAsia" w:ascii="Times New Roman" w:hAnsi="Times New Roman" w:eastAsia="仿宋_GB2312" w:cs="Tahoma"/>
          <w:kern w:val="0"/>
          <w:sz w:val="32"/>
          <w:szCs w:val="30"/>
        </w:rPr>
        <w:t>结合工作重点和研究方向，组建10人以上的工作团队或研究团队，培育具有丰富的实践经验，较高的理论水平的后备力量。</w:t>
      </w:r>
      <w:r>
        <w:rPr>
          <w:rFonts w:hint="eastAsia" w:ascii="楷体_GB2312" w:eastAsia="楷体_GB2312" w:cs="Tahoma"/>
          <w:b/>
          <w:kern w:val="0"/>
          <w:sz w:val="32"/>
          <w:szCs w:val="30"/>
        </w:rPr>
        <w:t>成果转化方面，</w:t>
      </w:r>
      <w:r>
        <w:rPr>
          <w:rFonts w:hint="eastAsia" w:ascii="Times New Roman" w:hAnsi="Times New Roman" w:eastAsia="仿宋_GB2312" w:cs="Tahoma"/>
          <w:kern w:val="0"/>
          <w:sz w:val="32"/>
          <w:szCs w:val="30"/>
        </w:rPr>
        <w:t>要提交高校思想政治工作重点难点问题工作研究报告或政策咨询报告，编写著作或通俗理论读物，牵头开展具有引领示范作用的典型工作。</w:t>
      </w:r>
    </w:p>
    <w:p>
      <w:pPr>
        <w:spacing w:line="600" w:lineRule="exact"/>
        <w:ind w:firstLine="640" w:firstLineChars="200"/>
        <w:rPr>
          <w:rFonts w:ascii="黑体" w:eastAsia="黑体" w:cs="Tahoma"/>
          <w:kern w:val="0"/>
          <w:sz w:val="32"/>
          <w:szCs w:val="30"/>
        </w:rPr>
      </w:pPr>
      <w:r>
        <w:rPr>
          <w:rFonts w:hint="eastAsia" w:ascii="黑体" w:eastAsia="黑体" w:cs="Tahoma"/>
          <w:kern w:val="0"/>
          <w:sz w:val="32"/>
          <w:szCs w:val="30"/>
        </w:rPr>
        <w:t>三、项目管理</w:t>
      </w:r>
    </w:p>
    <w:p>
      <w:pPr>
        <w:pStyle w:val="10"/>
        <w:spacing w:line="600" w:lineRule="exact"/>
        <w:rPr>
          <w:rFonts w:ascii="Times New Roman" w:hAnsi="Times New Roman" w:eastAsia="仿宋_GB2312" w:cs="Tahoma"/>
          <w:kern w:val="0"/>
          <w:sz w:val="32"/>
          <w:szCs w:val="30"/>
        </w:rPr>
      </w:pPr>
      <w:r>
        <w:rPr>
          <w:rFonts w:ascii="Times New Roman" w:hAnsi="Times New Roman" w:eastAsia="楷体_GB2312" w:cs="Times New Roman"/>
          <w:kern w:val="0"/>
          <w:sz w:val="32"/>
          <w:szCs w:val="30"/>
        </w:rPr>
        <w:t>1.</w:t>
      </w:r>
      <w:r>
        <w:rPr>
          <w:rFonts w:hint="eastAsia" w:ascii="Times New Roman" w:hAnsi="Times New Roman" w:eastAsia="仿宋_GB2312" w:cs="Tahoma"/>
          <w:kern w:val="0"/>
          <w:sz w:val="32"/>
          <w:szCs w:val="30"/>
        </w:rPr>
        <w:t>按照“政治素质过硬、理论功底扎实、工作实效显著、作风务实清廉”的标准，省教育厅组织专家对各高校推荐的中青年骨干候选人进行集中评议，择优遴选一批优秀骨干。</w:t>
      </w:r>
    </w:p>
    <w:p>
      <w:pPr>
        <w:pStyle w:val="10"/>
        <w:spacing w:line="600" w:lineRule="exact"/>
        <w:rPr>
          <w:rFonts w:ascii="Times New Roman" w:hAnsi="Times New Roman" w:eastAsia="仿宋_GB2312" w:cs="Tahoma"/>
          <w:kern w:val="0"/>
          <w:sz w:val="32"/>
          <w:szCs w:val="30"/>
        </w:rPr>
      </w:pPr>
      <w:r>
        <w:rPr>
          <w:rFonts w:ascii="Times New Roman" w:hAnsi="Times New Roman" w:eastAsia="仿宋_GB2312" w:cs="Times New Roman"/>
          <w:kern w:val="0"/>
          <w:sz w:val="32"/>
          <w:szCs w:val="30"/>
        </w:rPr>
        <w:t>2.</w:t>
      </w:r>
      <w:r>
        <w:rPr>
          <w:rFonts w:hint="eastAsia" w:ascii="Times New Roman" w:hAnsi="Times New Roman" w:eastAsia="仿宋_GB2312" w:cs="Tahoma"/>
          <w:kern w:val="0"/>
          <w:sz w:val="32"/>
          <w:szCs w:val="30"/>
        </w:rPr>
        <w:t>为保证工作质量，项目严格按照《高校思想政治工作中青年骨干队伍建设项目管理办法（试行）》进行相关考核和管理。</w:t>
      </w:r>
    </w:p>
    <w:p>
      <w:pPr>
        <w:adjustRightInd w:val="0"/>
        <w:snapToGrid w:val="0"/>
        <w:spacing w:line="600" w:lineRule="exact"/>
        <w:ind w:firstLine="640" w:firstLineChars="200"/>
        <w:rPr>
          <w:rFonts w:ascii="Times New Roman" w:hAnsi="Times New Roman" w:eastAsia="仿宋_GB2312" w:cs="Tahoma"/>
          <w:kern w:val="0"/>
          <w:sz w:val="32"/>
          <w:szCs w:val="30"/>
        </w:rPr>
      </w:pPr>
      <w:r>
        <w:rPr>
          <w:rFonts w:ascii="Times New Roman" w:hAnsi="Times New Roman" w:eastAsia="仿宋_GB2312" w:cs="Tahoma"/>
          <w:kern w:val="0"/>
          <w:sz w:val="32"/>
          <w:szCs w:val="30"/>
        </w:rPr>
        <w:t>3.</w:t>
      </w:r>
      <w:r>
        <w:rPr>
          <w:rFonts w:hint="eastAsia" w:ascii="Times New Roman" w:hAnsi="Times New Roman" w:eastAsia="仿宋_GB2312" w:cs="Tahoma"/>
          <w:kern w:val="0"/>
          <w:sz w:val="32"/>
          <w:szCs w:val="30"/>
        </w:rPr>
        <w:t>入选人员所在高校给予一定的经费支持，一次性拨付。经费支出严格按照《高校思想政治工作专项经费管理办法》有关规定执行。省教育厅拟根据下一年度经费预算情况视情给予一定的经费支持。</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附件：1.江苏高校思想政治工作中青年骨干队伍建设项目申报书（A表）</w:t>
      </w:r>
    </w:p>
    <w:p>
      <w:pPr>
        <w:spacing w:line="600" w:lineRule="exact"/>
        <w:ind w:left="1760" w:hanging="1760" w:hangingChars="5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　　　　　2.江苏高校思想政治工作中青年骨干队伍建设项目申报书（B表）</w:t>
      </w:r>
    </w:p>
    <w:p>
      <w:pPr>
        <w:spacing w:line="600" w:lineRule="exact"/>
        <w:ind w:left="1756" w:leftChars="760" w:hanging="160" w:hangingChars="50"/>
        <w:rPr>
          <w:rFonts w:ascii="Times New Roman" w:hAnsi="Times New Roman" w:eastAsia="仿宋_GB2312" w:cs="Tahoma"/>
          <w:kern w:val="0"/>
          <w:sz w:val="32"/>
          <w:szCs w:val="30"/>
        </w:rPr>
      </w:pPr>
      <w:r>
        <w:rPr>
          <w:rFonts w:hint="eastAsia" w:ascii="Times New Roman" w:hAnsi="Times New Roman" w:eastAsia="仿宋_GB2312" w:cs="Tahoma"/>
          <w:kern w:val="0"/>
          <w:sz w:val="32"/>
          <w:szCs w:val="30"/>
        </w:rPr>
        <w:t>3.江苏高校思想政治工作中青年骨干队伍建设项目管理办法（试行）</w:t>
      </w:r>
    </w:p>
    <w:p>
      <w:pPr>
        <w:spacing w:line="600" w:lineRule="exact"/>
        <w:ind w:firstLine="5120" w:firstLineChars="1600"/>
        <w:rPr>
          <w:rFonts w:ascii="Times New Roman" w:hAnsi="Times New Roman" w:eastAsia="仿宋_GB2312" w:cs="Tahoma"/>
          <w:kern w:val="0"/>
          <w:sz w:val="32"/>
          <w:szCs w:val="30"/>
        </w:rPr>
      </w:pPr>
    </w:p>
    <w:p>
      <w:pPr>
        <w:widowControl/>
        <w:jc w:val="left"/>
        <w:rPr>
          <w:rFonts w:ascii="Times New Roman" w:hAnsi="Times New Roman" w:eastAsia="仿宋_GB2312" w:cs="Tahoma"/>
          <w:kern w:val="0"/>
          <w:sz w:val="30"/>
          <w:szCs w:val="30"/>
        </w:rPr>
        <w:sectPr>
          <w:footerReference r:id="rId3" w:type="default"/>
          <w:pgSz w:w="11906" w:h="16838"/>
          <w:pgMar w:top="1440" w:right="1800" w:bottom="1440" w:left="1800" w:header="851" w:footer="992" w:gutter="0"/>
          <w:pgNumType w:fmt="numberInDash"/>
          <w:cols w:space="720" w:num="1"/>
          <w:docGrid w:type="lines" w:linePitch="312" w:charSpace="0"/>
        </w:sectPr>
      </w:pPr>
    </w:p>
    <w:p>
      <w:pPr>
        <w:spacing w:line="480" w:lineRule="exact"/>
        <w:rPr>
          <w:rFonts w:ascii="Times New Roman" w:hAnsi="Times New Roman" w:eastAsia="仿宋_GB2312"/>
          <w:color w:val="000000"/>
          <w:sz w:val="30"/>
          <w:szCs w:val="30"/>
        </w:rPr>
      </w:pPr>
      <w:r>
        <w:rPr>
          <w:rFonts w:ascii="Times New Roman" w:hAnsi="Times New Roman" w:eastAsia="黑体"/>
          <w:color w:val="000000"/>
          <w:sz w:val="32"/>
          <w:szCs w:val="32"/>
        </w:rPr>
        <w:t>附件</w:t>
      </w:r>
      <w:r>
        <w:rPr>
          <w:rFonts w:ascii="Times New Roman" w:hAnsi="Times New Roman" w:eastAsia="黑体"/>
          <w:sz w:val="32"/>
          <w:szCs w:val="32"/>
        </w:rPr>
        <w:t>1</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江苏高校思想政治工作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eastAsia="楷体"/>
          <w:kern w:val="0"/>
          <w:sz w:val="48"/>
          <w:szCs w:val="20"/>
        </w:rPr>
      </w:pPr>
      <w:r>
        <w:rPr>
          <w:rFonts w:hint="eastAsia" w:ascii="楷体" w:eastAsia="楷体"/>
          <w:kern w:val="0"/>
          <w:sz w:val="48"/>
          <w:szCs w:val="20"/>
        </w:rPr>
        <w:t>（A表）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adjustRightInd w:val="0"/>
        <w:snapToGrid w:val="0"/>
        <w:spacing w:line="480" w:lineRule="auto"/>
        <w:ind w:firstLine="964" w:firstLineChars="274"/>
        <w:rPr>
          <w:rFonts w:ascii="Times New Roman" w:hAnsi="Times New Roman" w:eastAsia="仿宋_GB2312"/>
          <w:color w:val="000000"/>
          <w:spacing w:val="16"/>
          <w:kern w:val="32"/>
          <w:sz w:val="32"/>
          <w:szCs w:val="24"/>
        </w:rPr>
      </w:pPr>
    </w:p>
    <w:p>
      <w:pPr>
        <w:adjustRightInd w:val="0"/>
        <w:snapToGrid w:val="0"/>
        <w:spacing w:line="480" w:lineRule="auto"/>
        <w:ind w:firstLine="968" w:firstLineChars="274"/>
        <w:rPr>
          <w:rFonts w:ascii="Times New Roman" w:hAnsi="Times New Roman"/>
          <w:b/>
          <w:color w:val="000000"/>
          <w:sz w:val="32"/>
          <w:szCs w:val="24"/>
          <w:u w:val="single"/>
        </w:rPr>
      </w:pPr>
      <w:r>
        <w:rPr>
          <w:rFonts w:ascii="Times New Roman" w:hAnsi="Times New Roman"/>
          <w:b/>
          <w:color w:val="000000"/>
          <w:spacing w:val="16"/>
          <w:kern w:val="32"/>
          <w:sz w:val="32"/>
          <w:szCs w:val="24"/>
        </w:rPr>
        <w:t>申  请  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pPr>
        <w:adjustRightInd w:val="0"/>
        <w:snapToGrid w:val="0"/>
        <w:spacing w:line="480" w:lineRule="auto"/>
        <w:ind w:firstLine="880" w:firstLineChars="274"/>
        <w:rPr>
          <w:rFonts w:ascii="Times New Roman" w:hAnsi="Times New Roman"/>
          <w:b/>
          <w:color w:val="000000"/>
          <w:sz w:val="32"/>
          <w:szCs w:val="24"/>
        </w:rPr>
      </w:pPr>
    </w:p>
    <w:p>
      <w:pPr>
        <w:adjustRightInd w:val="0"/>
        <w:snapToGrid w:val="0"/>
        <w:spacing w:line="240" w:lineRule="atLeast"/>
        <w:ind w:firstLine="964" w:firstLineChars="300"/>
        <w:rPr>
          <w:rFonts w:ascii="Times New Roman" w:hAnsi="Times New Roman"/>
          <w:b/>
          <w:color w:val="000000"/>
          <w:sz w:val="32"/>
          <w:szCs w:val="24"/>
          <w:u w:val="single"/>
        </w:rPr>
      </w:pPr>
      <w:r>
        <w:rPr>
          <w:rFonts w:ascii="Times New Roman" w:hAnsi="Times New Roman"/>
          <w:b/>
          <w:color w:val="000000"/>
          <w:sz w:val="32"/>
          <w:szCs w:val="24"/>
        </w:rPr>
        <w:t>所 在 学 校：</w:t>
      </w:r>
      <w:r>
        <w:rPr>
          <w:rFonts w:ascii="Times New Roman" w:hAnsi="Times New Roman"/>
          <w:b/>
          <w:color w:val="000000"/>
          <w:sz w:val="32"/>
          <w:szCs w:val="24"/>
          <w:u w:val="single"/>
        </w:rPr>
        <w:t xml:space="preserve">                                </w:t>
      </w:r>
    </w:p>
    <w:p>
      <w:pPr>
        <w:adjustRightInd w:val="0"/>
        <w:snapToGrid w:val="0"/>
        <w:spacing w:line="240" w:lineRule="atLeast"/>
        <w:ind w:firstLine="4819" w:firstLineChars="1500"/>
        <w:jc w:val="left"/>
        <w:rPr>
          <w:rFonts w:ascii="Times New Roman" w:hAnsi="Times New Roman"/>
          <w:b/>
          <w:color w:val="000000"/>
          <w:sz w:val="32"/>
          <w:szCs w:val="24"/>
        </w:rPr>
      </w:pPr>
      <w:r>
        <w:rPr>
          <w:rFonts w:ascii="Times New Roman" w:hAnsi="Times New Roman"/>
          <w:b/>
          <w:color w:val="000000"/>
          <w:sz w:val="32"/>
          <w:szCs w:val="24"/>
        </w:rPr>
        <w:t>（盖章）</w:t>
      </w:r>
    </w:p>
    <w:p>
      <w:pPr>
        <w:adjustRightInd w:val="0"/>
        <w:snapToGrid w:val="0"/>
        <w:spacing w:line="240" w:lineRule="atLeast"/>
        <w:ind w:firstLine="4819" w:firstLineChars="1500"/>
        <w:jc w:val="left"/>
        <w:rPr>
          <w:rFonts w:ascii="Times New Roman" w:hAnsi="Times New Roman"/>
          <w:b/>
          <w:sz w:val="32"/>
          <w:szCs w:val="32"/>
        </w:rPr>
      </w:pPr>
    </w:p>
    <w:p>
      <w:pPr>
        <w:adjustRightInd w:val="0"/>
        <w:snapToGrid w:val="0"/>
        <w:spacing w:line="240" w:lineRule="atLeast"/>
        <w:ind w:firstLine="4819" w:firstLineChars="1500"/>
        <w:jc w:val="left"/>
        <w:rPr>
          <w:rFonts w:ascii="Times New Roman" w:hAnsi="Times New Roman"/>
          <w:b/>
          <w:color w:val="000000"/>
          <w:sz w:val="32"/>
          <w:szCs w:val="24"/>
        </w:rPr>
      </w:pPr>
    </w:p>
    <w:p>
      <w:pPr>
        <w:adjustRightInd w:val="0"/>
        <w:snapToGrid w:val="0"/>
        <w:spacing w:line="480" w:lineRule="auto"/>
        <w:ind w:firstLine="964" w:firstLineChars="300"/>
        <w:rPr>
          <w:rFonts w:ascii="Times New Roman" w:hAnsi="Times New Roman"/>
          <w:b/>
          <w:color w:val="000000"/>
          <w:sz w:val="32"/>
          <w:szCs w:val="24"/>
        </w:rPr>
      </w:pPr>
      <w:r>
        <w:rPr>
          <w:rFonts w:ascii="Times New Roman" w:hAnsi="Times New Roman"/>
          <w:b/>
          <w:color w:val="000000"/>
          <w:sz w:val="32"/>
          <w:szCs w:val="24"/>
        </w:rPr>
        <w:t>申 请 日 期：</w:t>
      </w:r>
      <w:r>
        <w:rPr>
          <w:rFonts w:ascii="Times New Roman" w:hAnsi="Times New Roman"/>
          <w:b/>
          <w:color w:val="000000"/>
          <w:sz w:val="32"/>
          <w:szCs w:val="24"/>
          <w:u w:val="single"/>
        </w:rPr>
        <w:t xml:space="preserve">           年    月     日      </w:t>
      </w: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rPr>
          <w:rFonts w:ascii="Times New Roman" w:hAnsi="Times New Roman"/>
          <w:b/>
          <w:color w:val="000000"/>
          <w:szCs w:val="24"/>
        </w:rPr>
      </w:pPr>
    </w:p>
    <w:p>
      <w:pPr>
        <w:adjustRightInd w:val="0"/>
        <w:snapToGrid w:val="0"/>
        <w:spacing w:line="240" w:lineRule="atLeast"/>
        <w:jc w:val="center"/>
        <w:rPr>
          <w:rFonts w:ascii="Times New Roman" w:hAnsi="Times New Roman"/>
          <w:b/>
          <w:color w:val="000000"/>
          <w:sz w:val="32"/>
          <w:szCs w:val="24"/>
        </w:rPr>
      </w:pPr>
      <w:r>
        <w:rPr>
          <w:rFonts w:hint="eastAsia" w:ascii="Times New Roman" w:hAnsi="Times New Roman"/>
          <w:b/>
          <w:color w:val="000000"/>
          <w:sz w:val="32"/>
          <w:szCs w:val="24"/>
        </w:rPr>
        <w:t>江苏省教育厅社政处</w:t>
      </w:r>
      <w:r>
        <w:rPr>
          <w:rFonts w:ascii="Times New Roman" w:hAnsi="Times New Roman"/>
          <w:b/>
          <w:color w:val="000000"/>
          <w:sz w:val="32"/>
          <w:szCs w:val="24"/>
        </w:rPr>
        <w:t>制</w:t>
      </w:r>
    </w:p>
    <w:p>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22</w:t>
      </w:r>
      <w:r>
        <w:rPr>
          <w:rFonts w:ascii="Times New Roman" w:hAnsi="Times New Roman"/>
          <w:b/>
          <w:color w:val="000000"/>
          <w:sz w:val="32"/>
          <w:szCs w:val="24"/>
        </w:rPr>
        <w:t>年</w:t>
      </w:r>
      <w:r>
        <w:rPr>
          <w:rFonts w:hint="eastAsia" w:ascii="Times New Roman" w:hAnsi="Times New Roman"/>
          <w:b/>
          <w:color w:val="000000"/>
          <w:sz w:val="32"/>
          <w:szCs w:val="24"/>
        </w:rPr>
        <w:t>8</w:t>
      </w:r>
      <w:r>
        <w:rPr>
          <w:rFonts w:ascii="Times New Roman" w:hAnsi="Times New Roman"/>
          <w:b/>
          <w:color w:val="000000"/>
          <w:sz w:val="32"/>
          <w:szCs w:val="24"/>
        </w:rPr>
        <w:t>月</w:t>
      </w:r>
    </w:p>
    <w:p>
      <w:pPr>
        <w:spacing w:line="420" w:lineRule="exact"/>
        <w:jc w:val="center"/>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540" w:lineRule="exact"/>
        <w:ind w:firstLine="562" w:firstLineChars="200"/>
        <w:rPr>
          <w:rFonts w:ascii="Times New Roman" w:hAnsi="Times New Roman"/>
          <w:b/>
          <w:sz w:val="28"/>
          <w:szCs w:val="28"/>
        </w:rPr>
      </w:pPr>
      <w:r>
        <w:rPr>
          <w:rFonts w:ascii="Times New Roman" w:hAnsi="Times New Roman"/>
          <w:b/>
          <w:sz w:val="28"/>
          <w:szCs w:val="28"/>
        </w:rPr>
        <w:t>一、填写《申报书（A表）》前，请仔细阅读《</w:t>
      </w:r>
      <w:r>
        <w:rPr>
          <w:rFonts w:hint="eastAsia" w:ascii="Times New Roman" w:hAnsi="Times New Roman"/>
          <w:b/>
          <w:sz w:val="28"/>
          <w:szCs w:val="28"/>
        </w:rPr>
        <w:t>高校思想政治工作中青年骨干队伍建设项目</w:t>
      </w:r>
      <w:r>
        <w:rPr>
          <w:rFonts w:ascii="Times New Roman" w:hAnsi="Times New Roman"/>
          <w:b/>
          <w:sz w:val="28"/>
          <w:szCs w:val="28"/>
        </w:rPr>
        <w:t>管理办法（试行）》。</w:t>
      </w:r>
    </w:p>
    <w:p>
      <w:pPr>
        <w:spacing w:line="54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540" w:lineRule="exact"/>
        <w:ind w:firstLine="562" w:firstLineChars="200"/>
        <w:rPr>
          <w:rFonts w:ascii="Times New Roman" w:hAnsi="Times New Roman"/>
          <w:b/>
          <w:sz w:val="28"/>
          <w:szCs w:val="28"/>
        </w:rPr>
      </w:pPr>
      <w:r>
        <w:rPr>
          <w:rFonts w:ascii="Times New Roman" w:hAnsi="Times New Roman"/>
          <w:b/>
          <w:sz w:val="28"/>
          <w:szCs w:val="28"/>
        </w:rPr>
        <w:t>1．“出生日期”请按照“X年X月X日”格式填写，如“197</w:t>
      </w:r>
      <w:r>
        <w:rPr>
          <w:rFonts w:hint="eastAsia" w:ascii="Times New Roman" w:hAnsi="Times New Roman"/>
          <w:b/>
          <w:sz w:val="28"/>
          <w:szCs w:val="28"/>
        </w:rPr>
        <w:t>7</w:t>
      </w:r>
      <w:r>
        <w:rPr>
          <w:rFonts w:ascii="Times New Roman" w:hAnsi="Times New Roman"/>
          <w:b/>
          <w:sz w:val="28"/>
          <w:szCs w:val="28"/>
        </w:rPr>
        <w:t>年</w:t>
      </w:r>
      <w:r>
        <w:rPr>
          <w:rFonts w:hint="eastAsia" w:ascii="Times New Roman" w:hAnsi="Times New Roman"/>
          <w:b/>
          <w:sz w:val="28"/>
          <w:szCs w:val="28"/>
        </w:rPr>
        <w:t>1</w:t>
      </w:r>
      <w:r>
        <w:rPr>
          <w:rFonts w:ascii="Times New Roman" w:hAnsi="Times New Roman"/>
          <w:b/>
          <w:sz w:val="28"/>
          <w:szCs w:val="28"/>
        </w:rPr>
        <w:t>月1日”。</w:t>
      </w:r>
    </w:p>
    <w:p>
      <w:pPr>
        <w:spacing w:line="540" w:lineRule="exact"/>
        <w:ind w:firstLine="562" w:firstLineChars="200"/>
        <w:rPr>
          <w:rFonts w:ascii="Times New Roman" w:hAnsi="Times New Roman"/>
          <w:b/>
          <w:sz w:val="28"/>
          <w:szCs w:val="28"/>
        </w:rPr>
      </w:pPr>
      <w:r>
        <w:rPr>
          <w:rFonts w:ascii="Times New Roman" w:hAnsi="Times New Roman"/>
          <w:b/>
          <w:sz w:val="28"/>
          <w:szCs w:val="28"/>
        </w:rPr>
        <w:t>2．“职称”请写明具体专业技术职务名称，如“教授”“研究员”等，不要仅填写“初级”“中级”或“高级”。</w:t>
      </w:r>
    </w:p>
    <w:p>
      <w:pPr>
        <w:spacing w:line="540" w:lineRule="exact"/>
        <w:ind w:firstLine="562" w:firstLineChars="200"/>
        <w:rPr>
          <w:rFonts w:ascii="Times New Roman" w:hAnsi="Times New Roman"/>
          <w:b/>
          <w:sz w:val="28"/>
          <w:szCs w:val="28"/>
        </w:rPr>
      </w:pPr>
      <w:r>
        <w:rPr>
          <w:rFonts w:ascii="Times New Roman" w:hAnsi="Times New Roman"/>
          <w:b/>
          <w:sz w:val="28"/>
          <w:szCs w:val="28"/>
        </w:rPr>
        <w:t>3．“现任职务”请写明准确职务名称，如“校党委副书记”“院学工办主任”等，无具体行政职务的请填写“无”。</w:t>
      </w:r>
    </w:p>
    <w:p>
      <w:pPr>
        <w:spacing w:line="540" w:lineRule="exact"/>
        <w:ind w:firstLine="562" w:firstLineChars="200"/>
        <w:rPr>
          <w:rFonts w:ascii="Times New Roman" w:hAnsi="Times New Roman"/>
          <w:b/>
          <w:sz w:val="28"/>
          <w:szCs w:val="28"/>
        </w:rPr>
      </w:pPr>
      <w:r>
        <w:rPr>
          <w:rFonts w:ascii="Times New Roman" w:hAnsi="Times New Roman"/>
          <w:b/>
          <w:sz w:val="28"/>
          <w:szCs w:val="28"/>
        </w:rPr>
        <w:t>4．“最后学位”请填写“学士”“硕士”或“博士”。</w:t>
      </w:r>
    </w:p>
    <w:p>
      <w:pPr>
        <w:spacing w:line="540" w:lineRule="exact"/>
        <w:ind w:firstLine="562" w:firstLineChars="200"/>
        <w:rPr>
          <w:rFonts w:ascii="Times New Roman" w:hAnsi="Times New Roman"/>
          <w:b/>
          <w:sz w:val="28"/>
          <w:szCs w:val="28"/>
        </w:rPr>
      </w:pPr>
      <w:r>
        <w:rPr>
          <w:rFonts w:ascii="Times New Roman" w:hAnsi="Times New Roman"/>
          <w:b/>
          <w:sz w:val="28"/>
          <w:szCs w:val="28"/>
        </w:rPr>
        <w:t>5．“工作单位部门”请填写全称，具体至所在院系所、部门。</w:t>
      </w:r>
    </w:p>
    <w:p>
      <w:pPr>
        <w:spacing w:line="540" w:lineRule="exact"/>
        <w:ind w:firstLine="562" w:firstLineChars="200"/>
        <w:rPr>
          <w:rFonts w:ascii="Times New Roman" w:hAnsi="Times New Roman"/>
          <w:b/>
          <w:sz w:val="28"/>
          <w:szCs w:val="28"/>
        </w:rPr>
      </w:pPr>
      <w:r>
        <w:rPr>
          <w:rFonts w:ascii="Times New Roman" w:hAnsi="Times New Roman"/>
          <w:b/>
          <w:sz w:val="28"/>
          <w:szCs w:val="28"/>
        </w:rPr>
        <w:t>6．“一线从事思想政治工作时间”“现职务\职级晋升时间”为截至2</w:t>
      </w:r>
      <w:r>
        <w:rPr>
          <w:rFonts w:hint="eastAsia" w:ascii="Times New Roman" w:hAnsi="Times New Roman"/>
          <w:b/>
          <w:sz w:val="28"/>
          <w:szCs w:val="28"/>
        </w:rPr>
        <w:t>022</w:t>
      </w:r>
      <w:r>
        <w:rPr>
          <w:rFonts w:ascii="Times New Roman" w:hAnsi="Times New Roman"/>
          <w:b/>
          <w:sz w:val="28"/>
          <w:szCs w:val="28"/>
        </w:rPr>
        <w:t>年8月31日的时间，填写格式为“X年X个月”。</w:t>
      </w:r>
    </w:p>
    <w:p>
      <w:pPr>
        <w:spacing w:line="540" w:lineRule="exact"/>
        <w:ind w:firstLine="562" w:firstLineChars="200"/>
        <w:rPr>
          <w:rFonts w:ascii="Times New Roman" w:hAnsi="Times New Roman"/>
          <w:b/>
          <w:sz w:val="28"/>
          <w:szCs w:val="28"/>
        </w:rPr>
      </w:pPr>
      <w:r>
        <w:rPr>
          <w:rFonts w:ascii="Times New Roman" w:hAnsi="Times New Roman"/>
          <w:b/>
          <w:sz w:val="28"/>
          <w:szCs w:val="28"/>
        </w:rPr>
        <w:t>7．“住宅、办公电话”请注明区号，如“</w:t>
      </w:r>
      <w:r>
        <w:rPr>
          <w:rFonts w:hint="eastAsia" w:ascii="Times New Roman" w:hAnsi="Times New Roman"/>
          <w:b/>
          <w:sz w:val="28"/>
          <w:szCs w:val="28"/>
        </w:rPr>
        <w:t>025-83335056</w:t>
      </w:r>
      <w:r>
        <w:rPr>
          <w:rFonts w:ascii="Times New Roman" w:hAnsi="Times New Roman"/>
          <w:b/>
          <w:sz w:val="28"/>
          <w:szCs w:val="28"/>
        </w:rPr>
        <w:t>”。</w:t>
      </w:r>
    </w:p>
    <w:p>
      <w:pPr>
        <w:spacing w:line="540" w:lineRule="exact"/>
        <w:ind w:firstLine="562" w:firstLineChars="200"/>
        <w:rPr>
          <w:rFonts w:ascii="Times New Roman" w:hAnsi="Times New Roman" w:eastAsia="楷体_GB2312"/>
          <w:sz w:val="28"/>
          <w:szCs w:val="28"/>
        </w:rPr>
      </w:pPr>
      <w:r>
        <w:rPr>
          <w:rFonts w:ascii="Times New Roman" w:hAnsi="Times New Roman"/>
          <w:b/>
          <w:sz w:val="28"/>
          <w:szCs w:val="28"/>
        </w:rPr>
        <w:t>三、《申报书（A表）》是遴选推荐主要依据之一，必须如实填写，文字要简明扼要，数据要真实准确。请用A4纸打印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5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240" w:lineRule="atLeast"/>
        <w:rPr>
          <w:rFonts w:ascii="Times New Roman" w:hAnsi="Times New Roman"/>
          <w:b/>
          <w:bCs/>
          <w:sz w:val="28"/>
          <w:szCs w:val="28"/>
        </w:rPr>
      </w:pPr>
      <w:r>
        <w:rPr>
          <w:rFonts w:ascii="Times New Roman" w:hAnsi="Times New Roman"/>
          <w:b/>
          <w:bCs/>
          <w:sz w:val="28"/>
          <w:szCs w:val="28"/>
        </w:rPr>
        <w:t>一、基本情况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217"/>
        <w:gridCol w:w="825"/>
        <w:gridCol w:w="608"/>
        <w:gridCol w:w="1385"/>
        <w:gridCol w:w="599"/>
        <w:gridCol w:w="548"/>
        <w:gridCol w:w="6"/>
        <w:gridCol w:w="5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姓　  名</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82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性别</w:t>
            </w:r>
          </w:p>
        </w:tc>
        <w:tc>
          <w:tcPr>
            <w:tcW w:w="608"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民族</w:t>
            </w:r>
          </w:p>
        </w:tc>
        <w:tc>
          <w:tcPr>
            <w:tcW w:w="59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094"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出生日期</w:t>
            </w:r>
          </w:p>
        </w:tc>
        <w:tc>
          <w:tcPr>
            <w:tcW w:w="132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务</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职    称</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办公电话</w:t>
            </w:r>
          </w:p>
        </w:tc>
        <w:tc>
          <w:tcPr>
            <w:tcW w:w="1217"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43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手机号码</w:t>
            </w:r>
          </w:p>
        </w:tc>
        <w:tc>
          <w:tcPr>
            <w:tcW w:w="1385"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p>
        </w:tc>
        <w:tc>
          <w:tcPr>
            <w:tcW w:w="1147"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一线从事思政工作时间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8"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Times New Roman" w:hAnsi="Times New Roman"/>
                <w:b/>
                <w:color w:val="000000"/>
              </w:rPr>
            </w:pPr>
            <w:r>
              <w:rPr>
                <w:rFonts w:ascii="Times New Roman" w:hAnsi="Times New Roman"/>
                <w:b/>
                <w:color w:val="000000"/>
              </w:rPr>
              <w:t>现职务\职级晋升时间</w:t>
            </w:r>
          </w:p>
        </w:tc>
        <w:tc>
          <w:tcPr>
            <w:tcW w:w="5834" w:type="dxa"/>
            <w:gridSpan w:val="8"/>
            <w:tcBorders>
              <w:top w:val="single" w:color="auto" w:sz="4" w:space="0"/>
              <w:left w:val="single" w:color="auto" w:sz="4" w:space="0"/>
              <w:bottom w:val="single" w:color="auto" w:sz="4" w:space="0"/>
              <w:right w:val="single" w:color="auto" w:sz="4" w:space="0"/>
            </w:tcBorders>
          </w:tcPr>
          <w:p>
            <w:pPr>
              <w:spacing w:line="280" w:lineRule="atLeast"/>
              <w:jc w:val="center"/>
              <w:rPr>
                <w:rFonts w:ascii="Times New Roman" w:hAnsi="Times New Roman"/>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b/>
              </w:rPr>
            </w:pPr>
            <w:r>
              <w:rPr>
                <w:rFonts w:ascii="Times New Roman" w:hAnsi="Times New Roman"/>
                <w:b/>
              </w:rPr>
              <w:t>教育背景</w:t>
            </w:r>
          </w:p>
          <w:p>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color w:val="000000"/>
              </w:rPr>
              <w:t>起讫时间</w:t>
            </w:r>
          </w:p>
        </w:tc>
        <w:tc>
          <w:tcPr>
            <w:tcW w:w="2532"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rPr>
            </w:pPr>
            <w:r>
              <w:rPr>
                <w:rFonts w:ascii="Times New Roman" w:hAnsi="Times New Roman"/>
                <w:b/>
              </w:rPr>
              <w:t>学校</w:t>
            </w:r>
          </w:p>
        </w:tc>
        <w:tc>
          <w:tcPr>
            <w:tcW w:w="186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71" w:type="dxa"/>
            <w:vMerge w:val="continue"/>
            <w:tcBorders>
              <w:top w:val="single" w:color="auto" w:sz="4" w:space="0"/>
              <w:left w:val="single" w:color="auto" w:sz="4" w:space="0"/>
              <w:bottom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2532"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c>
          <w:tcPr>
            <w:tcW w:w="1869"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1" w:type="dxa"/>
            <w:vMerge w:val="restart"/>
            <w:tcBorders>
              <w:top w:val="single" w:color="auto" w:sz="4" w:space="0"/>
              <w:left w:val="single" w:color="auto" w:sz="4" w:space="0"/>
              <w:right w:val="single" w:color="auto" w:sz="4" w:space="0"/>
            </w:tcBorders>
            <w:vAlign w:val="center"/>
          </w:tcPr>
          <w:p>
            <w:pPr>
              <w:spacing w:line="150" w:lineRule="atLeast"/>
              <w:jc w:val="center"/>
              <w:rPr>
                <w:rFonts w:ascii="Times New Roman" w:hAnsi="Times New Roman"/>
                <w:b/>
              </w:rPr>
            </w:pPr>
          </w:p>
          <w:p>
            <w:pPr>
              <w:spacing w:line="150" w:lineRule="atLeast"/>
              <w:jc w:val="center"/>
              <w:rPr>
                <w:rFonts w:ascii="Times New Roman" w:hAnsi="Times New Roman"/>
                <w:b/>
              </w:rPr>
            </w:pPr>
            <w:r>
              <w:rPr>
                <w:rFonts w:ascii="Times New Roman" w:hAnsi="Times New Roman"/>
                <w:b/>
              </w:rPr>
              <w:t>工作简历</w:t>
            </w:r>
          </w:p>
          <w:p>
            <w:pPr>
              <w:spacing w:before="156" w:beforeLines="50" w:after="156" w:afterLines="50"/>
              <w:jc w:val="left"/>
              <w:rPr>
                <w:rFonts w:ascii="Times New Roman" w:hAnsi="Times New Roman"/>
                <w:b/>
              </w:rPr>
            </w:pPr>
          </w:p>
        </w:tc>
        <w:tc>
          <w:tcPr>
            <w:tcW w:w="265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b/>
                <w:color w:val="000000"/>
              </w:rPr>
            </w:pPr>
            <w:r>
              <w:rPr>
                <w:rFonts w:ascii="Times New Roman" w:hAnsi="Times New Roman"/>
                <w:b/>
                <w:color w:val="000000"/>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471" w:type="dxa"/>
            <w:vMerge w:val="continue"/>
            <w:tcBorders>
              <w:left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471" w:type="dxa"/>
            <w:vMerge w:val="continue"/>
            <w:tcBorders>
              <w:left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471" w:type="dxa"/>
            <w:vMerge w:val="continue"/>
            <w:tcBorders>
              <w:left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71" w:type="dxa"/>
            <w:vMerge w:val="continue"/>
            <w:tcBorders>
              <w:left w:val="single" w:color="auto" w:sz="4" w:space="0"/>
              <w:right w:val="single" w:color="auto" w:sz="4" w:space="0"/>
            </w:tcBorders>
            <w:vAlign w:val="center"/>
          </w:tcPr>
          <w:p/>
        </w:tc>
        <w:tc>
          <w:tcPr>
            <w:tcW w:w="2650" w:type="dxa"/>
            <w:gridSpan w:val="3"/>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2538"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c>
          <w:tcPr>
            <w:tcW w:w="1863" w:type="dxa"/>
            <w:gridSpan w:val="2"/>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rFonts w:ascii="Times New Roman" w:hAnsi="Times New Roman" w:eastAsia="楷体"/>
                <w:b/>
              </w:rPr>
            </w:pPr>
          </w:p>
        </w:tc>
      </w:tr>
    </w:tbl>
    <w:p>
      <w:pPr>
        <w:spacing w:line="240" w:lineRule="atLeast"/>
        <w:rPr>
          <w:rFonts w:ascii="Times New Roman" w:hAnsi="Times New Roman"/>
          <w:b/>
          <w:bCs/>
          <w:sz w:val="28"/>
          <w:szCs w:val="28"/>
        </w:rPr>
      </w:pP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、推荐意见</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签字盖章：</w:t>
            </w:r>
          </w:p>
          <w:p>
            <w:pPr>
              <w:rPr>
                <w:rFonts w:ascii="Times New Roman" w:hAnsi="Times New Roman"/>
                <w:b/>
              </w:rPr>
            </w:pPr>
          </w:p>
          <w:p>
            <w:pPr>
              <w:rPr>
                <w:rFonts w:ascii="Times New Roman" w:hAnsi="Times New Roman"/>
                <w:b/>
              </w:rPr>
            </w:pPr>
            <w:r>
              <w:rPr>
                <w:rFonts w:ascii="Times New Roman" w:hAnsi="Times New Roman"/>
                <w:b/>
              </w:rPr>
              <w:t>　　　　　　　　　　　　　　　　　　　　　　　　　　　　　年　　月　　日</w:t>
            </w: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r>
              <w:rPr>
                <w:rFonts w:hint="eastAsia" w:ascii="Times New Roman" w:hAnsi="Times New Roman"/>
                <w:b/>
                <w:sz w:val="24"/>
                <w:szCs w:val="24"/>
              </w:rPr>
              <w:t>省教育厅</w:t>
            </w:r>
            <w:r>
              <w:rPr>
                <w:rFonts w:ascii="Times New Roman" w:hAnsi="Times New Roman"/>
                <w:b/>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rPr>
                <w:rFonts w:ascii="Times New Roman" w:hAnsi="Times New Roman"/>
                <w:b/>
              </w:rPr>
            </w:pPr>
          </w:p>
          <w:p>
            <w:pPr>
              <w:spacing w:line="150" w:lineRule="atLeast"/>
              <w:ind w:firstLine="4883" w:firstLineChars="2316"/>
              <w:rPr>
                <w:rFonts w:ascii="Times New Roman" w:hAnsi="Times New Roman"/>
                <w:b/>
              </w:rPr>
            </w:pPr>
            <w:r>
              <w:rPr>
                <w:rFonts w:ascii="Times New Roman" w:hAnsi="Times New Roman"/>
                <w:b/>
              </w:rPr>
              <w:t xml:space="preserve">签字盖章：      </w:t>
            </w:r>
          </w:p>
          <w:p>
            <w:pPr>
              <w:spacing w:line="150" w:lineRule="atLeast"/>
              <w:ind w:firstLine="4883" w:firstLineChars="2316"/>
              <w:rPr>
                <w:rFonts w:ascii="Times New Roman" w:hAnsi="Times New Roman"/>
                <w:b/>
              </w:rPr>
            </w:pPr>
          </w:p>
          <w:p>
            <w:pPr>
              <w:spacing w:line="150" w:lineRule="atLeast"/>
              <w:rPr>
                <w:rFonts w:ascii="Times New Roman" w:hAnsi="Times New Roman"/>
                <w:b/>
              </w:rPr>
            </w:pPr>
            <w:r>
              <w:rPr>
                <w:rFonts w:ascii="Times New Roman" w:hAnsi="Times New Roman"/>
                <w:b/>
              </w:rPr>
              <w:t xml:space="preserve">                                                            年   月   日</w:t>
            </w:r>
          </w:p>
          <w:p>
            <w:pPr>
              <w:spacing w:line="150" w:lineRule="atLeast"/>
              <w:rPr>
                <w:rFonts w:ascii="Times New Roman" w:hAnsi="Times New Roman"/>
                <w:b/>
              </w:rPr>
            </w:pPr>
          </w:p>
          <w:p>
            <w:pPr>
              <w:spacing w:line="150" w:lineRule="atLeast"/>
              <w:rPr>
                <w:rFonts w:ascii="Times New Roman" w:hAnsi="Times New Roman"/>
                <w:b/>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720" w:num="1"/>
          <w:docGrid w:type="lines" w:linePitch="312" w:charSpace="0"/>
        </w:sectPr>
      </w:pPr>
    </w:p>
    <w:p>
      <w:pPr>
        <w:spacing w:line="480" w:lineRule="exact"/>
        <w:rPr>
          <w:rFonts w:ascii="Times New Roman" w:hAnsi="Times New Roman" w:eastAsia="黑体"/>
          <w:color w:val="000000"/>
          <w:sz w:val="30"/>
          <w:szCs w:val="30"/>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spacing w:line="480" w:lineRule="exact"/>
        <w:rPr>
          <w:rFonts w:ascii="Times New Roman" w:hAnsi="Times New Roman"/>
          <w:color w:val="000000"/>
          <w:sz w:val="24"/>
          <w:szCs w:val="24"/>
        </w:rPr>
      </w:pPr>
    </w:p>
    <w:p>
      <w:pPr>
        <w:adjustRightInd w:val="0"/>
        <w:snapToGrid w:val="0"/>
        <w:spacing w:line="900" w:lineRule="atLeast"/>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江苏高校思想政治工作</w:t>
      </w:r>
    </w:p>
    <w:p>
      <w:pPr>
        <w:adjustRightInd w:val="0"/>
        <w:snapToGrid w:val="0"/>
        <w:spacing w:line="900" w:lineRule="atLeast"/>
        <w:jc w:val="center"/>
        <w:textAlignment w:val="baseline"/>
        <w:rPr>
          <w:rFonts w:ascii="Times New Roman" w:hAnsi="Times New Roman" w:eastAsia="方正小标宋简体"/>
          <w:kern w:val="0"/>
          <w:sz w:val="48"/>
          <w:szCs w:val="20"/>
        </w:rPr>
      </w:pPr>
      <w:r>
        <w:rPr>
          <w:rFonts w:hint="eastAsia" w:ascii="Times New Roman" w:hAnsi="Times New Roman" w:eastAsia="方正小标宋简体"/>
          <w:kern w:val="0"/>
          <w:sz w:val="48"/>
          <w:szCs w:val="20"/>
        </w:rPr>
        <w:t>中青年骨干队伍建设项目</w:t>
      </w:r>
      <w:r>
        <w:rPr>
          <w:rFonts w:ascii="Times New Roman" w:hAnsi="Times New Roman" w:eastAsia="方正小标宋简体"/>
          <w:kern w:val="0"/>
          <w:sz w:val="48"/>
          <w:szCs w:val="20"/>
        </w:rPr>
        <w:t>申报书</w:t>
      </w:r>
    </w:p>
    <w:p>
      <w:pPr>
        <w:adjustRightInd w:val="0"/>
        <w:snapToGrid w:val="0"/>
        <w:spacing w:line="900" w:lineRule="atLeast"/>
        <w:jc w:val="center"/>
        <w:textAlignment w:val="baseline"/>
        <w:rPr>
          <w:rFonts w:ascii="楷体" w:eastAsia="楷体"/>
          <w:kern w:val="0"/>
          <w:sz w:val="48"/>
          <w:szCs w:val="20"/>
        </w:rPr>
      </w:pPr>
      <w:r>
        <w:rPr>
          <w:rFonts w:hint="eastAsia" w:ascii="楷体" w:eastAsia="楷体"/>
          <w:kern w:val="0"/>
          <w:sz w:val="48"/>
          <w:szCs w:val="20"/>
        </w:rPr>
        <w:t>（B表）</w:t>
      </w: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jc w:val="center"/>
        <w:rPr>
          <w:rFonts w:ascii="Times New Roman" w:hAnsi="Times New Roman" w:eastAsia="文鼎大标宋简"/>
          <w:color w:val="000000"/>
          <w:sz w:val="52"/>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ind w:left="2339"/>
        <w:rPr>
          <w:rFonts w:ascii="Times New Roman" w:hAnsi="Times New Roman"/>
          <w:b/>
          <w:color w:val="000000"/>
          <w:szCs w:val="24"/>
        </w:rPr>
      </w:pPr>
    </w:p>
    <w:p>
      <w:pPr>
        <w:spacing w:line="600" w:lineRule="exact"/>
        <w:rPr>
          <w:rFonts w:ascii="Times New Roman" w:hAnsi="Times New Roman"/>
          <w:b/>
          <w:color w:val="000000"/>
          <w:szCs w:val="24"/>
        </w:rPr>
      </w:pPr>
    </w:p>
    <w:p>
      <w:pPr>
        <w:spacing w:line="600" w:lineRule="exact"/>
        <w:rPr>
          <w:rFonts w:ascii="Times New Roman" w:hAnsi="Times New Roman"/>
          <w:b/>
          <w:color w:val="000000"/>
          <w:szCs w:val="24"/>
        </w:rPr>
      </w:pPr>
    </w:p>
    <w:p>
      <w:pPr>
        <w:adjustRightInd w:val="0"/>
        <w:snapToGrid w:val="0"/>
        <w:spacing w:line="600" w:lineRule="exact"/>
        <w:jc w:val="center"/>
        <w:rPr>
          <w:rFonts w:ascii="Times New Roman" w:hAnsi="Times New Roman"/>
          <w:b/>
          <w:color w:val="000000"/>
          <w:sz w:val="32"/>
          <w:szCs w:val="24"/>
        </w:rPr>
      </w:pPr>
      <w:r>
        <w:rPr>
          <w:rFonts w:hint="eastAsia" w:ascii="Times New Roman" w:hAnsi="Times New Roman"/>
          <w:b/>
          <w:color w:val="000000"/>
          <w:sz w:val="32"/>
          <w:szCs w:val="24"/>
        </w:rPr>
        <w:t>江苏省教育厅社政处</w:t>
      </w:r>
      <w:r>
        <w:rPr>
          <w:rFonts w:ascii="Times New Roman" w:hAnsi="Times New Roman"/>
          <w:b/>
          <w:color w:val="000000"/>
          <w:sz w:val="32"/>
          <w:szCs w:val="24"/>
        </w:rPr>
        <w:t>制</w:t>
      </w:r>
    </w:p>
    <w:p>
      <w:pPr>
        <w:adjustRightInd w:val="0"/>
        <w:snapToGrid w:val="0"/>
        <w:spacing w:line="600" w:lineRule="exact"/>
        <w:jc w:val="center"/>
        <w:rPr>
          <w:rFonts w:ascii="Times New Roman" w:hAnsi="Times New Roman"/>
          <w:b/>
          <w:color w:val="000000"/>
          <w:sz w:val="32"/>
          <w:szCs w:val="24"/>
        </w:rPr>
      </w:pPr>
      <w:r>
        <w:rPr>
          <w:rFonts w:ascii="Times New Roman" w:hAnsi="Times New Roman"/>
          <w:b/>
          <w:color w:val="000000"/>
          <w:sz w:val="32"/>
          <w:szCs w:val="24"/>
        </w:rPr>
        <w:t>20</w:t>
      </w:r>
      <w:r>
        <w:rPr>
          <w:rFonts w:hint="eastAsia" w:ascii="Times New Roman" w:hAnsi="Times New Roman"/>
          <w:b/>
          <w:color w:val="000000"/>
          <w:sz w:val="32"/>
          <w:szCs w:val="24"/>
        </w:rPr>
        <w:t>22</w:t>
      </w:r>
      <w:r>
        <w:rPr>
          <w:rFonts w:ascii="Times New Roman" w:hAnsi="Times New Roman"/>
          <w:b/>
          <w:color w:val="000000"/>
          <w:sz w:val="32"/>
          <w:szCs w:val="24"/>
        </w:rPr>
        <w:t>年</w:t>
      </w:r>
      <w:r>
        <w:rPr>
          <w:rFonts w:hint="eastAsia" w:ascii="Times New Roman" w:hAnsi="Times New Roman"/>
          <w:b/>
          <w:color w:val="000000"/>
          <w:sz w:val="32"/>
          <w:szCs w:val="24"/>
        </w:rPr>
        <w:t>8</w:t>
      </w:r>
      <w:r>
        <w:rPr>
          <w:rFonts w:ascii="Times New Roman" w:hAnsi="Times New Roman"/>
          <w:b/>
          <w:color w:val="000000"/>
          <w:sz w:val="32"/>
          <w:szCs w:val="24"/>
        </w:rPr>
        <w:t>月</w:t>
      </w: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rPr>
          <w:rFonts w:ascii="Times New Roman" w:hAnsi="Times New Roman"/>
          <w:b/>
          <w:sz w:val="36"/>
          <w:szCs w:val="24"/>
        </w:rPr>
      </w:pPr>
    </w:p>
    <w:p>
      <w:pPr>
        <w:spacing w:line="420" w:lineRule="exact"/>
        <w:jc w:val="center"/>
        <w:rPr>
          <w:rFonts w:ascii="Times New Roman" w:hAnsi="Times New Roman"/>
          <w:b/>
          <w:sz w:val="36"/>
          <w:szCs w:val="24"/>
        </w:rPr>
      </w:pPr>
      <w:r>
        <w:rPr>
          <w:rFonts w:ascii="Times New Roman" w:hAnsi="Times New Roman"/>
          <w:b/>
          <w:sz w:val="36"/>
          <w:szCs w:val="24"/>
        </w:rPr>
        <w:t>填  表  说  明</w:t>
      </w:r>
    </w:p>
    <w:p>
      <w:pPr>
        <w:spacing w:line="420" w:lineRule="exact"/>
        <w:jc w:val="center"/>
        <w:rPr>
          <w:rFonts w:ascii="Times New Roman" w:hAnsi="Times New Roman" w:eastAsia="楷体_GB2312"/>
          <w:sz w:val="36"/>
          <w:szCs w:val="24"/>
        </w:rPr>
      </w:pPr>
    </w:p>
    <w:p>
      <w:pPr>
        <w:spacing w:line="480" w:lineRule="exact"/>
        <w:ind w:firstLine="562" w:firstLineChars="200"/>
        <w:rPr>
          <w:rFonts w:ascii="Times New Roman" w:hAnsi="Times New Roman"/>
          <w:b/>
          <w:sz w:val="28"/>
          <w:szCs w:val="28"/>
        </w:rPr>
      </w:pPr>
      <w:r>
        <w:rPr>
          <w:rFonts w:ascii="Times New Roman" w:hAnsi="Times New Roman"/>
          <w:b/>
          <w:sz w:val="28"/>
          <w:szCs w:val="28"/>
        </w:rPr>
        <w:t>一、填写《申报书（B表）》前，请仔细阅读《</w:t>
      </w:r>
      <w:r>
        <w:rPr>
          <w:rFonts w:hint="eastAsia" w:ascii="Times New Roman" w:hAnsi="Times New Roman"/>
          <w:b/>
          <w:sz w:val="28"/>
          <w:szCs w:val="28"/>
        </w:rPr>
        <w:t>江苏高校思想政治工作中青年骨干队伍建设项目</w:t>
      </w:r>
      <w:r>
        <w:rPr>
          <w:rFonts w:ascii="Times New Roman" w:hAnsi="Times New Roman"/>
          <w:b/>
          <w:sz w:val="28"/>
          <w:szCs w:val="28"/>
        </w:rPr>
        <w:t>管理办法（试行）》。</w:t>
      </w:r>
    </w:p>
    <w:p>
      <w:pPr>
        <w:spacing w:line="480" w:lineRule="exact"/>
        <w:ind w:firstLine="562" w:firstLineChars="200"/>
        <w:rPr>
          <w:rFonts w:ascii="Times New Roman" w:hAnsi="Times New Roman"/>
          <w:b/>
          <w:sz w:val="28"/>
          <w:szCs w:val="28"/>
        </w:rPr>
      </w:pPr>
      <w:r>
        <w:rPr>
          <w:rFonts w:ascii="Times New Roman" w:hAnsi="Times New Roman"/>
          <w:b/>
          <w:sz w:val="28"/>
          <w:szCs w:val="28"/>
        </w:rPr>
        <w:t>二、填写说明</w:t>
      </w:r>
    </w:p>
    <w:p>
      <w:pPr>
        <w:spacing w:line="480" w:lineRule="exact"/>
        <w:ind w:firstLine="562" w:firstLineChars="200"/>
        <w:rPr>
          <w:rFonts w:ascii="Times New Roman" w:hAnsi="Times New Roman"/>
          <w:b/>
          <w:sz w:val="28"/>
          <w:szCs w:val="28"/>
        </w:rPr>
      </w:pPr>
      <w:r>
        <w:rPr>
          <w:rFonts w:ascii="Times New Roman" w:hAnsi="Times New Roman"/>
          <w:b/>
          <w:sz w:val="28"/>
          <w:szCs w:val="28"/>
        </w:rPr>
        <w:t>1．</w:t>
      </w:r>
      <w:r>
        <w:rPr>
          <w:rFonts w:hint="eastAsia" w:ascii="Times New Roman" w:hAnsi="Times New Roman"/>
          <w:b/>
          <w:sz w:val="28"/>
          <w:szCs w:val="28"/>
        </w:rPr>
        <w:t>文字表述中不得透露任何高校、团队和个人相关信息，否则取消申报资格</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2．“</w:t>
      </w:r>
      <w:r>
        <w:rPr>
          <w:rFonts w:hint="eastAsia" w:ascii="Times New Roman" w:hAnsi="Times New Roman"/>
          <w:b/>
          <w:sz w:val="28"/>
          <w:szCs w:val="28"/>
        </w:rPr>
        <w:t>获奖名称</w:t>
      </w:r>
      <w:r>
        <w:rPr>
          <w:rFonts w:ascii="Times New Roman" w:hAnsi="Times New Roman"/>
          <w:b/>
          <w:sz w:val="28"/>
          <w:szCs w:val="28"/>
        </w:rPr>
        <w:t>”请</w:t>
      </w:r>
      <w:r>
        <w:rPr>
          <w:rFonts w:hint="eastAsia" w:ascii="Times New Roman" w:hAnsi="Times New Roman"/>
          <w:b/>
          <w:sz w:val="28"/>
          <w:szCs w:val="28"/>
        </w:rPr>
        <w:t>隐藏高校及所属地区信息</w:t>
      </w:r>
      <w:r>
        <w:rPr>
          <w:rFonts w:ascii="Times New Roman" w:hAnsi="Times New Roman"/>
          <w:b/>
          <w:sz w:val="28"/>
          <w:szCs w:val="28"/>
        </w:rPr>
        <w:t>，如“</w:t>
      </w:r>
      <w:r>
        <w:rPr>
          <w:rFonts w:hint="eastAsia" w:ascii="Times New Roman" w:hAnsi="Times New Roman"/>
          <w:b/>
          <w:sz w:val="28"/>
          <w:szCs w:val="28"/>
        </w:rPr>
        <w:t>南京大学优秀教师奖”可填写为“本校优秀教师奖”，“江苏省优秀教师奖”</w:t>
      </w:r>
      <w:r>
        <w:rPr>
          <w:rFonts w:ascii="Times New Roman" w:hAnsi="Times New Roman"/>
          <w:b/>
          <w:sz w:val="28"/>
          <w:szCs w:val="28"/>
        </w:rPr>
        <w:t xml:space="preserve"> </w:t>
      </w:r>
      <w:r>
        <w:rPr>
          <w:rFonts w:hint="eastAsia" w:ascii="Times New Roman" w:hAnsi="Times New Roman"/>
          <w:b/>
          <w:sz w:val="28"/>
          <w:szCs w:val="28"/>
        </w:rPr>
        <w:t>可填写为“本省优秀教师奖”</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3．“授予单位”请</w:t>
      </w:r>
      <w:r>
        <w:rPr>
          <w:rFonts w:hint="eastAsia" w:ascii="Times New Roman" w:hAnsi="Times New Roman"/>
          <w:b/>
          <w:sz w:val="28"/>
          <w:szCs w:val="28"/>
        </w:rPr>
        <w:t>填写所给选项</w:t>
      </w:r>
      <w:r>
        <w:rPr>
          <w:rFonts w:ascii="Times New Roman" w:hAnsi="Times New Roman"/>
          <w:b/>
          <w:sz w:val="28"/>
          <w:szCs w:val="28"/>
        </w:rPr>
        <w:t>，如“</w:t>
      </w:r>
      <w:r>
        <w:rPr>
          <w:rFonts w:hint="eastAsia" w:ascii="Times New Roman" w:hAnsi="Times New Roman"/>
          <w:b/>
          <w:sz w:val="28"/>
          <w:szCs w:val="28"/>
        </w:rPr>
        <w:t>院系级”或“学校级”或“省部级”</w:t>
      </w:r>
      <w:r>
        <w:rPr>
          <w:rFonts w:ascii="Times New Roman" w:hAnsi="Times New Roman"/>
          <w:b/>
          <w:sz w:val="28"/>
          <w:szCs w:val="28"/>
        </w:rPr>
        <w:t>，不要填写</w:t>
      </w:r>
      <w:r>
        <w:rPr>
          <w:rFonts w:hint="eastAsia" w:ascii="Times New Roman" w:hAnsi="Times New Roman"/>
          <w:b/>
          <w:sz w:val="28"/>
          <w:szCs w:val="28"/>
        </w:rPr>
        <w:t>具体的奖项授予单位</w:t>
      </w:r>
      <w:r>
        <w:rPr>
          <w:rFonts w:ascii="Times New Roman" w:hAnsi="Times New Roman"/>
          <w:b/>
          <w:sz w:val="28"/>
          <w:szCs w:val="28"/>
        </w:rPr>
        <w:t>。</w:t>
      </w:r>
    </w:p>
    <w:p>
      <w:pPr>
        <w:spacing w:line="480" w:lineRule="exact"/>
        <w:ind w:firstLine="562" w:firstLineChars="200"/>
        <w:rPr>
          <w:rFonts w:ascii="Times New Roman" w:hAnsi="Times New Roman"/>
          <w:b/>
          <w:sz w:val="28"/>
          <w:szCs w:val="28"/>
        </w:rPr>
      </w:pPr>
      <w:r>
        <w:rPr>
          <w:rFonts w:ascii="Times New Roman" w:hAnsi="Times New Roman"/>
          <w:b/>
          <w:sz w:val="28"/>
          <w:szCs w:val="28"/>
        </w:rPr>
        <w:t>4．</w:t>
      </w:r>
      <w:r>
        <w:rPr>
          <w:rFonts w:hint="eastAsia" w:ascii="Times New Roman" w:hAnsi="Times New Roman"/>
          <w:b/>
          <w:sz w:val="28"/>
          <w:szCs w:val="28"/>
        </w:rPr>
        <w:t>“第一完成人是否为团队成员”仅填写“是”或“否”，不得出现第一完成人姓名及其他信息</w:t>
      </w:r>
      <w:r>
        <w:rPr>
          <w:rFonts w:ascii="Times New Roman" w:hAnsi="Times New Roman"/>
          <w:b/>
          <w:sz w:val="28"/>
          <w:szCs w:val="28"/>
        </w:rPr>
        <w:t>。</w:t>
      </w:r>
    </w:p>
    <w:p>
      <w:pPr>
        <w:spacing w:line="480" w:lineRule="exact"/>
        <w:ind w:firstLine="562" w:firstLineChars="200"/>
        <w:rPr>
          <w:rFonts w:ascii="Times New Roman" w:hAnsi="Times New Roman" w:eastAsia="楷体_GB2312"/>
          <w:sz w:val="28"/>
          <w:szCs w:val="28"/>
        </w:rPr>
      </w:pPr>
      <w:r>
        <w:rPr>
          <w:rFonts w:ascii="Times New Roman" w:hAnsi="Times New Roman"/>
          <w:b/>
          <w:sz w:val="28"/>
          <w:szCs w:val="28"/>
        </w:rPr>
        <w:t>三、《申报书（B表）》是遴选推荐主要依据之一，必须按要求填写，文字要简明扼要，数据要真实准确。请用A4纸打印</w:t>
      </w:r>
      <w:r>
        <w:rPr>
          <w:rFonts w:hint="eastAsia" w:ascii="Times New Roman" w:hAnsi="Times New Roman"/>
          <w:b/>
          <w:sz w:val="28"/>
          <w:szCs w:val="28"/>
        </w:rPr>
        <w:t>，</w:t>
      </w:r>
      <w:r>
        <w:rPr>
          <w:rFonts w:ascii="Times New Roman" w:hAnsi="Times New Roman"/>
          <w:b/>
          <w:sz w:val="28"/>
          <w:szCs w:val="28"/>
        </w:rPr>
        <w:t>于左侧装订成册。所填写内容可附页。</w:t>
      </w: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8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440" w:lineRule="exact"/>
        <w:rPr>
          <w:rFonts w:ascii="Times New Roman" w:hAnsi="Times New Roman" w:eastAsia="仿宋_GB2312"/>
          <w:sz w:val="30"/>
          <w:szCs w:val="30"/>
        </w:rPr>
      </w:pPr>
    </w:p>
    <w:p>
      <w:pPr>
        <w:spacing w:line="240" w:lineRule="atLeast"/>
        <w:rPr>
          <w:rFonts w:ascii="Times New Roman" w:hAnsi="Times New Roman"/>
          <w:b/>
          <w:bCs/>
          <w:sz w:val="28"/>
          <w:szCs w:val="28"/>
        </w:rPr>
      </w:pPr>
      <w:r>
        <w:rPr>
          <w:rFonts w:hint="eastAsia" w:ascii="Times New Roman" w:hAnsi="Times New Roman"/>
          <w:b/>
          <w:bCs/>
          <w:sz w:val="28"/>
          <w:szCs w:val="28"/>
        </w:rPr>
        <w:t>一、</w:t>
      </w:r>
      <w:r>
        <w:rPr>
          <w:rFonts w:ascii="Times New Roman" w:hAnsi="Times New Roman"/>
          <w:b/>
          <w:bCs/>
          <w:sz w:val="28"/>
          <w:szCs w:val="28"/>
        </w:rPr>
        <w:t>现有工作基础</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-1工作实绩（可附页）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w:t>
            </w:r>
            <w:r>
              <w:rPr>
                <w:rFonts w:hint="eastAsia" w:ascii="Times New Roman" w:hAnsi="Times New Roman" w:eastAsia="楷体_GB2312"/>
                <w:b/>
              </w:rPr>
              <w:t>在制度体系建设、工作项目设计、内容形式拓展、手段载体丰富、方法路径创新等方面取得的典型经验及育人实效。</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exac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-2近五年工作获奖励情况</w:t>
      </w:r>
    </w:p>
    <w:p>
      <w:pPr>
        <w:spacing w:before="156" w:beforeLines="50" w:after="156" w:afterLines="50" w:line="200" w:lineRule="exact"/>
        <w:rPr>
          <w:rFonts w:ascii="Times New Roman" w:hAnsi="Times New Roman"/>
          <w:b/>
          <w:sz w:val="24"/>
          <w:szCs w:val="24"/>
        </w:rPr>
      </w:pPr>
      <w:r>
        <w:rPr>
          <w:rFonts w:hint="eastAsia" w:ascii="Times New Roman" w:hAnsi="Times New Roman" w:eastAsia="楷体_GB2312"/>
          <w:b/>
        </w:rPr>
        <w:t>（</w:t>
      </w:r>
      <w:r>
        <w:rPr>
          <w:rFonts w:ascii="Times New Roman" w:hAnsi="Times New Roman" w:eastAsia="楷体_GB2312"/>
          <w:b/>
        </w:rPr>
        <w:t>注</w:t>
      </w:r>
      <w:r>
        <w:rPr>
          <w:rFonts w:hint="eastAsia" w:ascii="Times New Roman" w:hAnsi="Times New Roman" w:eastAsia="楷体_GB2312"/>
          <w:b/>
        </w:rPr>
        <w:t>：</w:t>
      </w:r>
      <w:r>
        <w:rPr>
          <w:rFonts w:ascii="Times New Roman" w:hAnsi="Times New Roman" w:eastAsia="楷体_GB2312"/>
          <w:b/>
        </w:rPr>
        <w:t>获奖名称请写明全称</w:t>
      </w:r>
      <w:r>
        <w:rPr>
          <w:rFonts w:hint="eastAsia" w:ascii="Times New Roman" w:hAnsi="Times New Roman" w:eastAsia="楷体_GB2312"/>
          <w:b/>
        </w:rPr>
        <w:t>。）</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337"/>
        <w:gridCol w:w="1957"/>
        <w:gridCol w:w="2228"/>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r>
              <w:rPr>
                <w:rFonts w:ascii="Times New Roman" w:hAnsi="Times New Roman"/>
                <w:b/>
              </w:rPr>
              <w:t>序号</w:t>
            </w:r>
          </w:p>
        </w:tc>
        <w:tc>
          <w:tcPr>
            <w:tcW w:w="1371" w:type="pct"/>
            <w:vAlign w:val="center"/>
          </w:tcPr>
          <w:p>
            <w:pPr>
              <w:spacing w:line="320" w:lineRule="atLeast"/>
              <w:jc w:val="center"/>
              <w:rPr>
                <w:rFonts w:ascii="Times New Roman" w:hAnsi="Times New Roman"/>
                <w:b/>
              </w:rPr>
            </w:pPr>
            <w:r>
              <w:rPr>
                <w:rFonts w:ascii="Times New Roman" w:hAnsi="Times New Roman"/>
                <w:b/>
                <w:szCs w:val="24"/>
              </w:rPr>
              <w:t>获奖名称</w:t>
            </w:r>
          </w:p>
        </w:tc>
        <w:tc>
          <w:tcPr>
            <w:tcW w:w="1148" w:type="pct"/>
            <w:vAlign w:val="center"/>
          </w:tcPr>
          <w:p>
            <w:pPr>
              <w:spacing w:line="320" w:lineRule="atLeast"/>
              <w:jc w:val="center"/>
              <w:rPr>
                <w:rFonts w:ascii="Times New Roman" w:hAnsi="Times New Roman"/>
                <w:b/>
              </w:rPr>
            </w:pPr>
            <w:r>
              <w:rPr>
                <w:rFonts w:ascii="Times New Roman" w:hAnsi="Times New Roman"/>
                <w:b/>
                <w:szCs w:val="24"/>
              </w:rPr>
              <w:t>授予单位</w:t>
            </w:r>
            <w:r>
              <w:rPr>
                <w:rFonts w:hint="eastAsia" w:ascii="Times New Roman" w:hAnsi="Times New Roman"/>
                <w:b/>
                <w:szCs w:val="24"/>
              </w:rPr>
              <w:t>（院系级/学校级/省部级）</w:t>
            </w:r>
          </w:p>
        </w:tc>
        <w:tc>
          <w:tcPr>
            <w:tcW w:w="1307" w:type="pct"/>
            <w:vAlign w:val="center"/>
          </w:tcPr>
          <w:p>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pPr>
              <w:spacing w:line="320" w:lineRule="atLeast"/>
              <w:jc w:val="center"/>
              <w:rPr>
                <w:rFonts w:ascii="Times New Roman" w:hAnsi="Times New Roman"/>
                <w:b/>
              </w:rPr>
            </w:pPr>
            <w:r>
              <w:rPr>
                <w:rFonts w:ascii="Times New Roman" w:hAnsi="Times New Roman"/>
                <w:b/>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78" w:type="pct"/>
            <w:vAlign w:val="center"/>
          </w:tcPr>
          <w:p>
            <w:pPr>
              <w:spacing w:line="320" w:lineRule="atLeast"/>
              <w:jc w:val="center"/>
              <w:rPr>
                <w:rFonts w:ascii="Times New Roman" w:hAnsi="Times New Roman"/>
                <w:b/>
              </w:rPr>
            </w:pPr>
          </w:p>
        </w:tc>
        <w:tc>
          <w:tcPr>
            <w:tcW w:w="1371" w:type="pct"/>
            <w:vAlign w:val="center"/>
          </w:tcPr>
          <w:p>
            <w:pPr>
              <w:spacing w:line="320" w:lineRule="atLeast"/>
              <w:rPr>
                <w:rFonts w:ascii="Times New Roman" w:hAnsi="Times New Roman"/>
                <w:b/>
                <w:szCs w:val="24"/>
              </w:rPr>
            </w:pPr>
          </w:p>
        </w:tc>
        <w:tc>
          <w:tcPr>
            <w:tcW w:w="1148" w:type="pct"/>
            <w:vAlign w:val="center"/>
          </w:tcPr>
          <w:p>
            <w:pPr>
              <w:spacing w:line="320" w:lineRule="atLeast"/>
              <w:rPr>
                <w:rFonts w:ascii="Times New Roman" w:hAnsi="Times New Roman"/>
                <w:b/>
                <w:szCs w:val="24"/>
              </w:rPr>
            </w:pPr>
          </w:p>
        </w:tc>
        <w:tc>
          <w:tcPr>
            <w:tcW w:w="1307" w:type="pct"/>
            <w:vAlign w:val="center"/>
          </w:tcPr>
          <w:p>
            <w:pPr>
              <w:spacing w:line="320" w:lineRule="atLeast"/>
              <w:rPr>
                <w:rFonts w:ascii="Times New Roman" w:hAnsi="Times New Roman"/>
                <w:b/>
                <w:szCs w:val="24"/>
              </w:rPr>
            </w:pPr>
          </w:p>
        </w:tc>
        <w:tc>
          <w:tcPr>
            <w:tcW w:w="693" w:type="pct"/>
            <w:vAlign w:val="center"/>
          </w:tcPr>
          <w:p>
            <w:pPr>
              <w:spacing w:line="320" w:lineRule="atLeast"/>
              <w:jc w:val="center"/>
              <w:rPr>
                <w:rFonts w:ascii="Times New Roman" w:hAnsi="Times New Roman"/>
                <w:b/>
              </w:rPr>
            </w:pPr>
          </w:p>
        </w:tc>
      </w:tr>
    </w:tbl>
    <w:p>
      <w:pPr>
        <w:spacing w:before="156" w:beforeLines="50" w:after="156" w:afterLines="50" w:line="200" w:lineRule="atLeast"/>
        <w:rPr>
          <w:rFonts w:ascii="Times New Roman" w:hAnsi="Times New Roman"/>
          <w:b/>
          <w:sz w:val="24"/>
          <w:szCs w:val="24"/>
        </w:rPr>
      </w:pPr>
      <w:r>
        <w:rPr>
          <w:rFonts w:hint="eastAsia" w:ascii="Times New Roman" w:hAnsi="Times New Roman"/>
          <w:b/>
          <w:sz w:val="24"/>
          <w:szCs w:val="24"/>
        </w:rPr>
        <w:t>1</w:t>
      </w:r>
      <w:r>
        <w:rPr>
          <w:rFonts w:ascii="Times New Roman" w:hAnsi="Times New Roman"/>
          <w:b/>
          <w:sz w:val="24"/>
          <w:szCs w:val="24"/>
        </w:rPr>
        <w:t>-3近五年工作代表性成果</w:t>
      </w:r>
    </w:p>
    <w:p>
      <w:pPr>
        <w:spacing w:before="156" w:beforeLines="50" w:after="156" w:afterLines="50" w:line="200" w:lineRule="atLeast"/>
        <w:rPr>
          <w:rFonts w:ascii="Times New Roman" w:hAnsi="Times New Roman" w:eastAsia="楷体_GB2312"/>
          <w:b/>
        </w:rPr>
      </w:pPr>
      <w:r>
        <w:rPr>
          <w:rFonts w:hint="eastAsia" w:ascii="Times New Roman" w:hAnsi="Times New Roman" w:eastAsia="楷体_GB2312"/>
          <w:b/>
        </w:rPr>
        <w:t>（</w:t>
      </w:r>
      <w:r>
        <w:rPr>
          <w:rFonts w:ascii="Times New Roman" w:hAnsi="Times New Roman" w:eastAsia="楷体_GB2312"/>
          <w:b/>
        </w:rPr>
        <w:t>注：代表性成果包括实践创新</w:t>
      </w:r>
      <w:r>
        <w:rPr>
          <w:rFonts w:hint="eastAsia" w:ascii="Times New Roman" w:hAnsi="Times New Roman" w:eastAsia="楷体_GB2312"/>
          <w:b/>
        </w:rPr>
        <w:t>、</w:t>
      </w:r>
      <w:r>
        <w:rPr>
          <w:rFonts w:ascii="Times New Roman" w:hAnsi="Times New Roman" w:eastAsia="楷体_GB2312"/>
          <w:b/>
        </w:rPr>
        <w:t>理论研究成果和各种活动及载体等</w:t>
      </w:r>
      <w:r>
        <w:rPr>
          <w:rFonts w:hint="eastAsia" w:ascii="Times New Roman" w:hAnsi="Times New Roman" w:eastAsia="楷体_GB2312"/>
          <w:b/>
        </w:rPr>
        <w:t>。）</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0"/>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r>
              <w:rPr>
                <w:rFonts w:ascii="Times New Roman" w:hAnsi="Times New Roman"/>
                <w:b/>
              </w:rPr>
              <w:t>序号</w:t>
            </w:r>
          </w:p>
        </w:tc>
        <w:tc>
          <w:tcPr>
            <w:tcW w:w="1520" w:type="pct"/>
            <w:vAlign w:val="center"/>
          </w:tcPr>
          <w:p>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pPr>
              <w:spacing w:line="320" w:lineRule="atLeast"/>
              <w:jc w:val="center"/>
              <w:rPr>
                <w:rFonts w:ascii="Times New Roman" w:hAnsi="Times New Roman"/>
                <w:b/>
              </w:rPr>
            </w:pPr>
            <w:r>
              <w:rPr>
                <w:rFonts w:ascii="Times New Roman" w:hAnsi="Times New Roman"/>
                <w:b/>
              </w:rPr>
              <w:t>第一完成人</w:t>
            </w:r>
            <w:r>
              <w:rPr>
                <w:rFonts w:hint="eastAsia" w:ascii="Times New Roman" w:hAnsi="Times New Roman"/>
                <w:b/>
              </w:rPr>
              <w:t>是否为团队成员</w:t>
            </w:r>
          </w:p>
        </w:tc>
        <w:tc>
          <w:tcPr>
            <w:tcW w:w="1000" w:type="pct"/>
            <w:vAlign w:val="center"/>
          </w:tcPr>
          <w:p>
            <w:pPr>
              <w:spacing w:line="320" w:lineRule="atLeast"/>
              <w:jc w:val="center"/>
              <w:rPr>
                <w:rFonts w:ascii="Times New Roman" w:hAnsi="Times New Roman"/>
                <w:b/>
              </w:rPr>
            </w:pPr>
            <w:r>
              <w:rPr>
                <w:rFonts w:ascii="Times New Roman" w:hAnsi="Times New Roman"/>
                <w:b/>
                <w:szCs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480" w:type="pct"/>
            <w:vAlign w:val="center"/>
          </w:tcPr>
          <w:p>
            <w:pPr>
              <w:spacing w:line="320" w:lineRule="atLeast"/>
              <w:jc w:val="center"/>
              <w:rPr>
                <w:rFonts w:ascii="Times New Roman" w:hAnsi="Times New Roman"/>
                <w:b/>
              </w:rPr>
            </w:pPr>
          </w:p>
        </w:tc>
        <w:tc>
          <w:tcPr>
            <w:tcW w:w="1520" w:type="pct"/>
            <w:vAlign w:val="center"/>
          </w:tcPr>
          <w:p>
            <w:pPr>
              <w:spacing w:line="320" w:lineRule="atLeast"/>
              <w:jc w:val="center"/>
              <w:rPr>
                <w:rFonts w:ascii="Times New Roman" w:hAnsi="Times New Roman"/>
                <w:b/>
                <w:szCs w:val="24"/>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rPr>
            </w:pPr>
          </w:p>
        </w:tc>
        <w:tc>
          <w:tcPr>
            <w:tcW w:w="1000" w:type="pct"/>
            <w:vAlign w:val="center"/>
          </w:tcPr>
          <w:p>
            <w:pPr>
              <w:spacing w:line="320" w:lineRule="atLeast"/>
              <w:jc w:val="center"/>
              <w:rPr>
                <w:rFonts w:ascii="Times New Roman" w:hAnsi="Times New Roman"/>
                <w:b/>
                <w:szCs w:val="24"/>
              </w:rPr>
            </w:pPr>
          </w:p>
        </w:tc>
      </w:tr>
    </w:tbl>
    <w:p>
      <w:pPr>
        <w:spacing w:before="156" w:beforeLines="50" w:after="156" w:afterLines="50" w:line="240" w:lineRule="atLeast"/>
        <w:rPr>
          <w:rFonts w:ascii="Times New Roman" w:hAnsi="Times New Roman"/>
          <w:b/>
          <w:bCs/>
          <w:sz w:val="28"/>
          <w:szCs w:val="28"/>
        </w:rPr>
      </w:pPr>
      <w:r>
        <w:rPr>
          <w:rFonts w:hint="eastAsia" w:ascii="Times New Roman" w:hAnsi="Times New Roman"/>
          <w:b/>
          <w:bCs/>
          <w:sz w:val="28"/>
          <w:szCs w:val="28"/>
        </w:rPr>
        <w:t>二</w:t>
      </w:r>
      <w:r>
        <w:rPr>
          <w:rFonts w:ascii="Times New Roman" w:hAnsi="Times New Roman"/>
          <w:b/>
          <w:bCs/>
          <w:sz w:val="28"/>
          <w:szCs w:val="28"/>
        </w:rPr>
        <w:t>、未来规划</w:t>
      </w:r>
    </w:p>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-1理论宣讲（可附页）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eastAsia="楷体_GB2312"/>
                <w:b/>
                <w:sz w:val="24"/>
                <w:szCs w:val="24"/>
              </w:rPr>
            </w:pPr>
            <w:r>
              <w:rPr>
                <w:rFonts w:ascii="Times New Roman" w:hAnsi="Times New Roman" w:eastAsia="楷体_GB2312"/>
                <w:b/>
              </w:rPr>
              <w:t>包括宣讲主题，前期基础和未来规划。</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-2实践创新（可附页）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包括实践主题、工作思路及预期效果。</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-3团队建设（可附页）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5" w:hRule="atLeast"/>
        </w:trPr>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包括团队成员、建设思路及预期效果。</w:t>
            </w:r>
            <w:r>
              <w:rPr>
                <w:rFonts w:hint="eastAsia" w:ascii="Times New Roman" w:hAnsi="Times New Roman" w:eastAsia="楷体_GB2312"/>
                <w:b/>
              </w:rPr>
              <w:t>(注：申报团队建设材料中不得直接或间接透露任何高校、团队和个人相关信息。)</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-4成果转化（可附页）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80" w:lineRule="exact"/>
              <w:rPr>
                <w:rFonts w:ascii="Times New Roman" w:hAnsi="Times New Roman"/>
                <w:b/>
                <w:sz w:val="24"/>
                <w:szCs w:val="24"/>
              </w:rPr>
            </w:pPr>
            <w:r>
              <w:rPr>
                <w:rFonts w:ascii="Times New Roman" w:hAnsi="Times New Roman" w:eastAsia="楷体_GB2312"/>
                <w:b/>
              </w:rPr>
              <w:t>包括预计成果、转化形式及预期效果。</w:t>
            </w:r>
            <w:r>
              <w:rPr>
                <w:rFonts w:hint="eastAsia" w:ascii="Times New Roman" w:hAnsi="Times New Roman" w:eastAsia="楷体_GB2312"/>
                <w:b/>
              </w:rPr>
              <w:t>（</w:t>
            </w:r>
            <w:r>
              <w:rPr>
                <w:rFonts w:ascii="Times New Roman" w:hAnsi="Times New Roman" w:eastAsia="楷体_GB2312"/>
                <w:b/>
              </w:rPr>
              <w:t>注：转化形式包括调研报告或政策咨询报告、高水平著作或通俗理论读物</w:t>
            </w:r>
            <w:r>
              <w:rPr>
                <w:rFonts w:hint="eastAsia" w:ascii="Times New Roman" w:hAnsi="Times New Roman" w:eastAsia="楷体_GB2312"/>
                <w:b/>
              </w:rPr>
              <w:t>、</w:t>
            </w:r>
            <w:r>
              <w:rPr>
                <w:rFonts w:ascii="Times New Roman" w:hAnsi="Times New Roman" w:eastAsia="楷体_GB2312"/>
                <w:b/>
              </w:rPr>
              <w:t>典型工作案例和成效突出的育人载体及活动。</w:t>
            </w:r>
            <w:r>
              <w:rPr>
                <w:rFonts w:hint="eastAsia" w:ascii="Times New Roman" w:hAnsi="Times New Roman" w:eastAsia="楷体_GB2312"/>
                <w:b/>
              </w:rPr>
              <w:t>）</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spacing w:before="156" w:beforeLines="50" w:after="156" w:afterLines="50" w:line="280" w:lineRule="atLeast"/>
        <w:rPr>
          <w:rFonts w:ascii="Times New Roman" w:hAnsi="Times New Roman"/>
          <w:b/>
          <w:sz w:val="24"/>
          <w:szCs w:val="24"/>
        </w:rPr>
      </w:pPr>
      <w:r>
        <w:rPr>
          <w:rFonts w:hint="eastAsia" w:ascii="Times New Roman" w:hAnsi="Times New Roman"/>
          <w:b/>
          <w:sz w:val="24"/>
          <w:szCs w:val="24"/>
        </w:rPr>
        <w:t>2</w:t>
      </w:r>
      <w:r>
        <w:rPr>
          <w:rFonts w:ascii="Times New Roman" w:hAnsi="Times New Roman"/>
          <w:b/>
          <w:sz w:val="24"/>
          <w:szCs w:val="24"/>
        </w:rPr>
        <w:t>-5申报优势（可附页）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申报人所具备的</w:t>
            </w:r>
            <w:r>
              <w:rPr>
                <w:rFonts w:hint="eastAsia" w:ascii="Times New Roman" w:hAnsi="Times New Roman" w:eastAsia="楷体_GB2312"/>
                <w:b/>
              </w:rPr>
              <w:t>优势和</w:t>
            </w:r>
            <w:r>
              <w:rPr>
                <w:rFonts w:ascii="Times New Roman" w:hAnsi="Times New Roman" w:eastAsia="楷体_GB2312"/>
                <w:b/>
              </w:rPr>
              <w:t>特色等。</w:t>
            </w: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p>
            <w:pPr>
              <w:spacing w:line="150" w:lineRule="atLeast"/>
              <w:rPr>
                <w:rFonts w:ascii="Times New Roman" w:hAnsi="Times New Roman"/>
                <w:b/>
                <w:sz w:val="24"/>
                <w:szCs w:val="24"/>
              </w:rPr>
            </w:pPr>
          </w:p>
        </w:tc>
      </w:tr>
    </w:tbl>
    <w:p>
      <w:pPr>
        <w:adjustRightInd w:val="0"/>
        <w:snapToGrid w:val="0"/>
        <w:spacing w:line="600" w:lineRule="exact"/>
        <w:jc w:val="left"/>
        <w:rPr>
          <w:rFonts w:ascii="Times New Roman" w:hAnsi="Times New Roman" w:eastAsia="黑体" w:cs="Times New Roman"/>
          <w:sz w:val="32"/>
          <w:szCs w:val="32"/>
        </w:rPr>
        <w:sectPr>
          <w:pgSz w:w="11906" w:h="16838"/>
          <w:pgMar w:top="1440" w:right="1800" w:bottom="1440" w:left="1800" w:header="851" w:footer="992" w:gutter="0"/>
          <w:pgNumType w:fmt="numberInDash" w:start="1"/>
          <w:cols w:space="720" w:num="1"/>
          <w:docGrid w:type="lines" w:linePitch="312" w:charSpace="0"/>
        </w:sectPr>
      </w:pPr>
    </w:p>
    <w:p>
      <w:pPr>
        <w:spacing w:before="156" w:beforeLines="50" w:after="156" w:afterLines="50" w:line="280" w:lineRule="atLeast"/>
        <w:rPr>
          <w:rFonts w:ascii="Times New Roman" w:hAnsi="Times New Roman"/>
          <w:b/>
          <w:bCs/>
          <w:sz w:val="28"/>
          <w:szCs w:val="28"/>
        </w:rPr>
      </w:pPr>
      <w:r>
        <w:rPr>
          <w:rFonts w:hint="eastAsia" w:ascii="Times New Roman" w:hAnsi="Times New Roman"/>
          <w:b/>
          <w:bCs/>
          <w:sz w:val="28"/>
          <w:szCs w:val="28"/>
        </w:rPr>
        <w:t>三</w:t>
      </w:r>
      <w:r>
        <w:rPr>
          <w:rFonts w:ascii="Times New Roman" w:hAnsi="Times New Roman"/>
          <w:b/>
          <w:bCs/>
          <w:sz w:val="28"/>
          <w:szCs w:val="28"/>
        </w:rPr>
        <w:t>、条件保障（可附页）</w:t>
      </w:r>
    </w:p>
    <w:tbl>
      <w:tblPr>
        <w:tblStyle w:val="8"/>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721" w:type="dxa"/>
            <w:tcBorders>
              <w:top w:val="single" w:color="auto" w:sz="4" w:space="0"/>
              <w:left w:val="single" w:color="auto" w:sz="4" w:space="0"/>
              <w:bottom w:val="single" w:color="auto" w:sz="4" w:space="0"/>
              <w:right w:val="single" w:color="auto" w:sz="4" w:space="0"/>
            </w:tcBorders>
          </w:tcPr>
          <w:p>
            <w:pPr>
              <w:spacing w:line="150" w:lineRule="atLeast"/>
              <w:rPr>
                <w:rFonts w:ascii="Times New Roman" w:hAnsi="Times New Roman"/>
                <w:b/>
                <w:sz w:val="24"/>
                <w:szCs w:val="24"/>
              </w:rPr>
            </w:pPr>
            <w:r>
              <w:rPr>
                <w:rFonts w:ascii="Times New Roman" w:hAnsi="Times New Roman" w:eastAsia="楷体_GB2312"/>
                <w:b/>
              </w:rPr>
              <w:t>包括申报人所在高校所能提供的政策</w:t>
            </w:r>
            <w:r>
              <w:rPr>
                <w:rFonts w:hint="eastAsia" w:ascii="Times New Roman" w:hAnsi="Times New Roman" w:eastAsia="楷体_GB2312"/>
                <w:b/>
              </w:rPr>
              <w:t>、条件、平台、</w:t>
            </w:r>
            <w:r>
              <w:rPr>
                <w:rFonts w:ascii="Times New Roman" w:hAnsi="Times New Roman" w:eastAsia="楷体_GB2312"/>
                <w:b/>
              </w:rPr>
              <w:t>经费等方面配套支持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r>
              <w:rPr>
                <w:rFonts w:ascii="Times New Roman" w:hAnsi="Times New Roman"/>
                <w:b/>
              </w:rPr>
              <w:t>　　　　　　　　　　　　　　　　　　　</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color w:val="000000"/>
                <w:sz w:val="24"/>
                <w:szCs w:val="24"/>
              </w:rPr>
            </w:pPr>
          </w:p>
        </w:tc>
      </w:tr>
    </w:tbl>
    <w:p>
      <w:pPr>
        <w:adjustRightInd w:val="0"/>
        <w:snapToGrid w:val="0"/>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3</w:t>
      </w:r>
    </w:p>
    <w:p>
      <w:pPr>
        <w:adjustRightInd w:val="0"/>
        <w:snapToGrid w:val="0"/>
        <w:spacing w:line="600" w:lineRule="exact"/>
        <w:jc w:val="center"/>
        <w:rPr>
          <w:rFonts w:ascii="Times New Roman" w:hAnsi="Times New Roman" w:eastAsia="方正小标宋简体" w:cs="Times New Roman"/>
          <w:sz w:val="32"/>
          <w:szCs w:val="32"/>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hint="eastAsia" w:ascii="Times New Roman" w:hAnsi="Times New Roman" w:eastAsia="方正小标宋简体" w:cs="Times New Roman"/>
          <w:bCs/>
          <w:spacing w:val="4"/>
          <w:kern w:val="36"/>
          <w:sz w:val="40"/>
          <w:szCs w:val="40"/>
        </w:rPr>
        <w:t>江苏高校思想政治工作中青年骨干队伍建设</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r>
        <w:rPr>
          <w:rFonts w:hint="eastAsia" w:ascii="Times New Roman" w:hAnsi="Times New Roman" w:eastAsia="方正小标宋简体" w:cs="Times New Roman"/>
          <w:bCs/>
          <w:spacing w:val="4"/>
          <w:kern w:val="36"/>
          <w:sz w:val="40"/>
          <w:szCs w:val="40"/>
        </w:rPr>
        <w:t>项目</w:t>
      </w:r>
      <w:r>
        <w:rPr>
          <w:rFonts w:ascii="Times New Roman" w:hAnsi="Times New Roman" w:eastAsia="方正小标宋简体" w:cs="Times New Roman"/>
          <w:bCs/>
          <w:spacing w:val="4"/>
          <w:kern w:val="36"/>
          <w:sz w:val="40"/>
          <w:szCs w:val="40"/>
        </w:rPr>
        <w:t>管理办法（试行）</w:t>
      </w: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adjustRightInd w:val="0"/>
        <w:snapToGrid w:val="0"/>
        <w:spacing w:line="600" w:lineRule="exact"/>
        <w:jc w:val="center"/>
        <w:rPr>
          <w:rFonts w:ascii="Times New Roman" w:hAnsi="Times New Roman" w:eastAsia="方正小标宋简体" w:cs="Times New Roman"/>
          <w:bCs/>
          <w:spacing w:val="4"/>
          <w:kern w:val="36"/>
          <w:sz w:val="40"/>
          <w:szCs w:val="40"/>
        </w:rPr>
      </w:pP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总则</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为深入学习贯彻习近平新时代中国特色社会主义思想和党的十九大</w:t>
      </w:r>
      <w:r>
        <w:rPr>
          <w:rFonts w:hint="eastAsia" w:ascii="Times New Roman" w:hAnsi="Times New Roman" w:eastAsia="仿宋_GB2312" w:cs="Times New Roman"/>
          <w:sz w:val="32"/>
          <w:szCs w:val="32"/>
        </w:rPr>
        <w:t>、十九届历次全会</w:t>
      </w:r>
      <w:r>
        <w:rPr>
          <w:rFonts w:ascii="Times New Roman" w:hAnsi="Times New Roman" w:eastAsia="仿宋_GB2312" w:cs="Times New Roman"/>
          <w:sz w:val="32"/>
          <w:szCs w:val="32"/>
        </w:rPr>
        <w:t>精神，进一步把</w:t>
      </w:r>
      <w:r>
        <w:rPr>
          <w:rFonts w:hint="eastAsia" w:ascii="仿宋_GB2312" w:eastAsia="仿宋_GB2312"/>
          <w:color w:val="000000"/>
          <w:sz w:val="32"/>
          <w:szCs w:val="32"/>
        </w:rPr>
        <w:t>贯彻落实</w:t>
      </w:r>
      <w:r>
        <w:rPr>
          <w:rFonts w:ascii="Times New Roman" w:hAnsi="Times New Roman" w:eastAsia="仿宋_GB2312" w:cs="Times New Roman"/>
          <w:sz w:val="32"/>
          <w:szCs w:val="32"/>
        </w:rPr>
        <w:t>全国</w:t>
      </w:r>
      <w:r>
        <w:rPr>
          <w:rFonts w:hint="eastAsia" w:ascii="Times New Roman" w:hAnsi="Times New Roman" w:eastAsia="仿宋_GB2312" w:cs="Times New Roman"/>
          <w:sz w:val="32"/>
          <w:szCs w:val="32"/>
        </w:rPr>
        <w:t>全省</w:t>
      </w:r>
      <w:r>
        <w:rPr>
          <w:rFonts w:ascii="Times New Roman" w:hAnsi="Times New Roman" w:eastAsia="仿宋_GB2312" w:cs="Times New Roman"/>
          <w:sz w:val="32"/>
          <w:szCs w:val="32"/>
        </w:rPr>
        <w:t>高校思想政治工作会议</w:t>
      </w:r>
      <w:r>
        <w:rPr>
          <w:rFonts w:hint="eastAsia" w:ascii="Times New Roman" w:hAnsi="Times New Roman" w:eastAsia="仿宋_GB2312" w:cs="Times New Roman"/>
          <w:sz w:val="32"/>
          <w:szCs w:val="32"/>
        </w:rPr>
        <w:t>和全国全省教育大会</w:t>
      </w:r>
      <w:r>
        <w:rPr>
          <w:rFonts w:ascii="Times New Roman" w:hAnsi="Times New Roman" w:eastAsia="仿宋_GB2312" w:cs="Times New Roman"/>
          <w:sz w:val="32"/>
          <w:szCs w:val="32"/>
        </w:rPr>
        <w:t>精神引向深入，切实加强高校思想政治工作队伍建设，努力提升队伍的素质能力和工作质量，着力培育</w:t>
      </w:r>
      <w:r>
        <w:rPr>
          <w:rFonts w:hint="eastAsia" w:ascii="仿宋_GB2312" w:eastAsia="仿宋_GB2312"/>
          <w:color w:val="000000"/>
          <w:sz w:val="32"/>
          <w:szCs w:val="32"/>
        </w:rPr>
        <w:t>一批</w:t>
      </w:r>
      <w:r>
        <w:rPr>
          <w:rFonts w:ascii="Times New Roman" w:hAnsi="Times New Roman" w:eastAsia="仿宋_GB2312" w:cs="Times New Roman"/>
          <w:sz w:val="32"/>
          <w:szCs w:val="32"/>
        </w:rPr>
        <w:t>高校思想政治工作</w:t>
      </w:r>
      <w:r>
        <w:rPr>
          <w:rFonts w:hint="eastAsia" w:ascii="仿宋_GB2312" w:eastAsia="仿宋_GB2312"/>
          <w:color w:val="000000"/>
          <w:sz w:val="32"/>
          <w:szCs w:val="32"/>
        </w:rPr>
        <w:t>骨干力量</w:t>
      </w:r>
      <w:r>
        <w:rPr>
          <w:rFonts w:ascii="Times New Roman" w:hAnsi="Times New Roman" w:eastAsia="仿宋_GB2312" w:cs="Times New Roman"/>
          <w:sz w:val="32"/>
          <w:szCs w:val="32"/>
        </w:rPr>
        <w:t>，特设立</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w:t>
      </w:r>
    </w:p>
    <w:p>
      <w:pPr>
        <w:pStyle w:val="10"/>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为保证</w:t>
      </w:r>
      <w:r>
        <w:rPr>
          <w:rFonts w:hint="eastAsia" w:ascii="Times New Roman" w:hAnsi="Times New Roman" w:eastAsia="仿宋_GB2312" w:cs="Times New Roman"/>
          <w:sz w:val="32"/>
          <w:szCs w:val="32"/>
        </w:rPr>
        <w:t>高校思想政治工作中青年骨干队伍建设项目</w:t>
      </w:r>
      <w:r>
        <w:rPr>
          <w:rFonts w:ascii="Times New Roman" w:hAnsi="Times New Roman" w:eastAsia="仿宋_GB2312" w:cs="Times New Roman"/>
          <w:sz w:val="32"/>
          <w:szCs w:val="32"/>
        </w:rPr>
        <w:t>顺利实施，加强对高校思想政治工作</w:t>
      </w:r>
      <w:r>
        <w:rPr>
          <w:rFonts w:hint="eastAsia" w:ascii="Times New Roman" w:hAnsi="Times New Roman" w:eastAsia="仿宋_GB2312" w:cs="Times New Roman"/>
          <w:sz w:val="32"/>
          <w:szCs w:val="32"/>
        </w:rPr>
        <w:t>中青年骨干</w:t>
      </w:r>
      <w:r>
        <w:rPr>
          <w:rFonts w:ascii="Times New Roman" w:hAnsi="Times New Roman" w:eastAsia="仿宋_GB2312" w:cs="Times New Roman"/>
          <w:sz w:val="32"/>
          <w:szCs w:val="32"/>
        </w:rPr>
        <w:t>的培养和管理，特制定本办法。</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支持范围</w:t>
      </w:r>
    </w:p>
    <w:p>
      <w:pPr>
        <w:pStyle w:val="10"/>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高校思想政治工作中青年骨干队伍建设项目支持对象为高校思想政治工作队伍，具体包括</w:t>
      </w:r>
      <w:r>
        <w:rPr>
          <w:rFonts w:hint="eastAsia" w:ascii="Times New Roman" w:hAnsi="Times New Roman" w:eastAsia="仿宋_GB2312" w:cs="Times New Roman"/>
          <w:sz w:val="32"/>
          <w:szCs w:val="32"/>
        </w:rPr>
        <w:t>高校分管校领导、党委工作部门干部、共青团干部、专职辅导员、心理健康教育教师、网络文化建设管理干部</w:t>
      </w:r>
      <w:r>
        <w:rPr>
          <w:rFonts w:ascii="Times New Roman" w:hAnsi="Times New Roman" w:eastAsia="仿宋_GB2312" w:cs="Times New Roman"/>
          <w:sz w:val="32"/>
          <w:szCs w:val="32"/>
        </w:rPr>
        <w:t>等人员。</w:t>
      </w:r>
    </w:p>
    <w:p>
      <w:pPr>
        <w:pStyle w:val="10"/>
        <w:adjustRightInd w:val="0"/>
        <w:snapToGrid w:val="0"/>
        <w:spacing w:line="600" w:lineRule="exact"/>
        <w:rPr>
          <w:rFonts w:ascii="Times New Roman" w:hAnsi="Times New Roman" w:eastAsia="黑体" w:cs="Times New Roman"/>
          <w:bCs/>
          <w:color w:val="FF0000"/>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sz w:val="32"/>
          <w:szCs w:val="32"/>
        </w:rPr>
        <w:t>高校思想政治工作中青年骨干队伍建设项目</w:t>
      </w:r>
      <w:r>
        <w:rPr>
          <w:rFonts w:hint="eastAsia" w:ascii="Times New Roman" w:hAnsi="Times New Roman" w:eastAsia="仿宋_GB2312" w:cs="Times New Roman"/>
          <w:sz w:val="32"/>
          <w:szCs w:val="32"/>
        </w:rPr>
        <w:t>支持期为2年。</w:t>
      </w:r>
    </w:p>
    <w:p>
      <w:pPr>
        <w:pStyle w:val="10"/>
        <w:widowControl/>
        <w:shd w:val="clear" w:color="auto" w:fill="FFFFFF"/>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第三章  岗位职责</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纳入高校思想政治工作中青年骨干队伍建设项目支持范围的思政干部的</w:t>
      </w:r>
      <w:r>
        <w:rPr>
          <w:rFonts w:ascii="Times New Roman" w:hAnsi="Times New Roman" w:eastAsia="仿宋_GB2312" w:cs="Times New Roman"/>
          <w:sz w:val="32"/>
          <w:szCs w:val="32"/>
        </w:rPr>
        <w:t>主要职责：</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1.理论宣讲。围绕习近平新时代中国特色社会主义思想和党的十九大</w:t>
      </w:r>
      <w:r>
        <w:rPr>
          <w:rFonts w:hint="eastAsia" w:ascii="Times New Roman" w:hAnsi="Times New Roman" w:eastAsia="仿宋_GB2312" w:cs="Times New Roman"/>
          <w:sz w:val="32"/>
          <w:szCs w:val="32"/>
        </w:rPr>
        <w:t>、十九届历次全会</w:t>
      </w:r>
      <w:r>
        <w:rPr>
          <w:rFonts w:ascii="Times New Roman" w:hAnsi="Times New Roman" w:eastAsia="仿宋_GB2312" w:cs="Times New Roman"/>
          <w:sz w:val="32"/>
          <w:szCs w:val="32"/>
        </w:rPr>
        <w:t>精神开展理论宣讲，</w:t>
      </w:r>
      <w:r>
        <w:rPr>
          <w:rFonts w:ascii="Times New Roman" w:hAnsi="Times New Roman" w:eastAsia="仿宋_GB2312" w:cs="Times New Roman"/>
          <w:color w:val="000000"/>
          <w:sz w:val="32"/>
          <w:szCs w:val="32"/>
        </w:rPr>
        <w:t>定期到高校开展理论宣讲。</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践创新。围绕高校思想政治工作领域的重点难点问题实践探索，不断创新方法、手段和载体，形成高校思想政治工作的先进经验和典型做法。举办高校思想政治工作热点难点问题、前沿性规律性问题理论工作研讨会。</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3.团队建设。</w:t>
      </w:r>
      <w:r>
        <w:rPr>
          <w:rFonts w:ascii="Times New Roman" w:hAnsi="Times New Roman" w:eastAsia="仿宋_GB2312" w:cs="Times New Roman"/>
          <w:kern w:val="0"/>
          <w:sz w:val="32"/>
          <w:szCs w:val="32"/>
        </w:rPr>
        <w:t>结合工作重点和研究方向，组建10人以上的工作团队或研究团队，培育具有丰富的实践经验，较高的理论水平的后备力量。</w:t>
      </w:r>
      <w:r>
        <w:rPr>
          <w:rFonts w:ascii="Times New Roman" w:hAnsi="Times New Roman" w:eastAsia="仿宋_GB2312" w:cs="Times New Roman"/>
          <w:sz w:val="32"/>
          <w:szCs w:val="32"/>
        </w:rPr>
        <w:t>项目</w:t>
      </w:r>
      <w:r>
        <w:rPr>
          <w:rFonts w:ascii="Times New Roman" w:hAnsi="Times New Roman" w:eastAsia="仿宋_GB2312" w:cs="Times New Roman"/>
          <w:kern w:val="0"/>
          <w:sz w:val="32"/>
          <w:szCs w:val="32"/>
        </w:rPr>
        <w:t>支持期内，团队成员在高校思想政治工作中取得突出育人实效，在高校思想政治工作某一方面产生较大影响力。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仿宋_GB2312" w:cs="Times New Roman"/>
          <w:sz w:val="32"/>
          <w:szCs w:val="32"/>
        </w:rPr>
        <w:t>4.成果转化。每人定期提交高校思想政治工作重点难点问题工作研究报告或政策咨询报告。项目支持期内，编写著作或通俗理论读物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牵头开展具有引领示范作用的典型工作</w:t>
      </w:r>
      <w:r>
        <w:rPr>
          <w:rFonts w:hint="eastAsia" w:ascii="Times New Roman" w:hAnsi="Times New Roman" w:eastAsia="仿宋_GB2312" w:cs="Times New Roman"/>
          <w:kern w:val="0"/>
          <w:sz w:val="32"/>
          <w:szCs w:val="32"/>
        </w:rPr>
        <w:t>，取得突出成效的育人载体及活动。</w:t>
      </w:r>
    </w:p>
    <w:p>
      <w:pPr>
        <w:pStyle w:val="10"/>
        <w:widowControl/>
        <w:shd w:val="clear" w:color="auto" w:fill="FFFFFF"/>
        <w:adjustRightInd w:val="0"/>
        <w:snapToGrid w:val="0"/>
        <w:spacing w:line="600" w:lineRule="exact"/>
        <w:ind w:firstLine="0" w:firstLineChars="0"/>
        <w:jc w:val="center"/>
        <w:rPr>
          <w:rFonts w:ascii="Times New Roman" w:hAnsi="Times New Roman" w:eastAsia="仿宋_GB2312" w:cs="Times New Roman"/>
          <w:b/>
          <w:kern w:val="0"/>
          <w:sz w:val="32"/>
          <w:szCs w:val="32"/>
        </w:rPr>
      </w:pPr>
      <w:r>
        <w:rPr>
          <w:rFonts w:ascii="Times New Roman" w:hAnsi="Times New Roman" w:eastAsia="黑体" w:cs="Times New Roman"/>
          <w:bCs/>
          <w:sz w:val="32"/>
          <w:szCs w:val="32"/>
        </w:rPr>
        <w:t>第四章  基本条件</w:t>
      </w:r>
    </w:p>
    <w:p>
      <w:pPr>
        <w:pStyle w:val="10"/>
        <w:widowControl/>
        <w:shd w:val="clear" w:color="auto" w:fill="FFFFFF"/>
        <w:adjustRightInd w:val="0"/>
        <w:snapToGrid w:val="0"/>
        <w:spacing w:line="600" w:lineRule="exact"/>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 xml:space="preserve">第六条 </w:t>
      </w: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高校思想政治工作中青年骨干</w:t>
      </w:r>
      <w:r>
        <w:rPr>
          <w:rFonts w:ascii="Times New Roman" w:hAnsi="Times New Roman" w:eastAsia="仿宋_GB2312" w:cs="Times New Roman"/>
          <w:kern w:val="0"/>
          <w:sz w:val="32"/>
          <w:szCs w:val="32"/>
        </w:rPr>
        <w:t>基本条件：</w:t>
      </w:r>
    </w:p>
    <w:p>
      <w:pPr>
        <w:widowControl/>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1.政治素质过硬。忠于祖国，忠于人民，</w:t>
      </w:r>
      <w:r>
        <w:rPr>
          <w:rFonts w:ascii="Times New Roman" w:hAnsi="Times New Roman" w:eastAsia="仿宋_GB2312" w:cs="Times New Roman"/>
          <w:kern w:val="0"/>
          <w:sz w:val="32"/>
          <w:szCs w:val="32"/>
        </w:rPr>
        <w:t>拥护中国共产党的领导</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树牢“四个意识”，坚定“四个自信”，坚决做到“两个维护”，</w:t>
      </w:r>
      <w:r>
        <w:rPr>
          <w:rFonts w:ascii="Times New Roman" w:hAnsi="Times New Roman" w:eastAsia="仿宋_GB2312" w:cs="Times New Roman"/>
          <w:sz w:val="32"/>
          <w:szCs w:val="32"/>
        </w:rPr>
        <w:t>贯彻党的教育方针，忠诚党的教育事业，坚持立德树人，为人师表。</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2.理论功底扎实。</w:t>
      </w:r>
      <w:r>
        <w:rPr>
          <w:rFonts w:ascii="Times New Roman" w:hAnsi="Times New Roman" w:eastAsia="仿宋_GB2312"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3.工作实效显</w:t>
      </w:r>
      <w:r>
        <w:rPr>
          <w:rFonts w:ascii="Times New Roman" w:hAnsi="Times New Roman" w:eastAsia="仿宋_GB2312" w:cs="Times New Roman"/>
          <w:sz w:val="32"/>
          <w:szCs w:val="32"/>
        </w:rPr>
        <w:t>著。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育人成效明显。在团队建设中，作为团队骨干力量，在团队成员专业发展和后备人才培养方面，发挥突出作用</w:t>
      </w:r>
      <w:r>
        <w:rPr>
          <w:rFonts w:ascii="Times New Roman" w:hAnsi="Times New Roman" w:eastAsia="仿宋_GB2312" w:cs="Times New Roman"/>
          <w:kern w:val="0"/>
          <w:sz w:val="32"/>
          <w:szCs w:val="32"/>
        </w:rPr>
        <w:t>。</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4.作风务实清廉。工作务实，作风民主，公平公正，生活正派，情趣健康，为人清正廉洁，在师生中获得广泛认可。</w:t>
      </w:r>
    </w:p>
    <w:p>
      <w:pPr>
        <w:widowControl/>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5.其他条件要求。</w:t>
      </w:r>
      <w:r>
        <w:rPr>
          <w:rFonts w:ascii="Times New Roman" w:hAnsi="Times New Roman" w:eastAsia="仿宋_GB2312" w:cs="Times New Roman"/>
          <w:sz w:val="32"/>
          <w:szCs w:val="32"/>
        </w:rPr>
        <w:t>专职从事高校思想政治工作满3年。</w:t>
      </w:r>
      <w:r>
        <w:rPr>
          <w:rFonts w:ascii="Times New Roman" w:hAnsi="Times New Roman" w:eastAsia="仿宋_GB2312" w:cs="Times New Roman"/>
          <w:color w:val="000000"/>
          <w:sz w:val="32"/>
          <w:szCs w:val="32"/>
        </w:rPr>
        <w:t>截至</w:t>
      </w:r>
      <w:r>
        <w:rPr>
          <w:rFonts w:ascii="Times New Roman" w:hAnsi="Times New Roman" w:eastAsia="仿宋_GB2312" w:cs="Times New Roman"/>
          <w:sz w:val="32"/>
          <w:szCs w:val="32"/>
        </w:rPr>
        <w:t>申报当年1月1日，人选年龄不超过45周岁。</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遴选程序</w:t>
      </w:r>
    </w:p>
    <w:p>
      <w:pPr>
        <w:pStyle w:val="10"/>
        <w:adjustRightInd w:val="0"/>
        <w:snapToGrid w:val="0"/>
        <w:spacing w:line="600" w:lineRule="exact"/>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高校思想政治工作中青年骨干队伍建设项目实行限额申报，</w:t>
      </w:r>
      <w:r>
        <w:rPr>
          <w:rFonts w:hint="eastAsia" w:ascii="Times New Roman" w:hAnsi="Times New Roman" w:eastAsia="仿宋_GB2312" w:cs="Times New Roman"/>
          <w:sz w:val="32"/>
          <w:szCs w:val="32"/>
        </w:rPr>
        <w:t>由各</w:t>
      </w:r>
      <w:r>
        <w:rPr>
          <w:rFonts w:ascii="Times New Roman" w:hAnsi="Times New Roman" w:eastAsia="仿宋_GB2312" w:cs="Times New Roman"/>
          <w:sz w:val="32"/>
          <w:szCs w:val="32"/>
        </w:rPr>
        <w:t>高校</w:t>
      </w:r>
      <w:r>
        <w:rPr>
          <w:rFonts w:hint="eastAsia" w:ascii="Times New Roman" w:hAnsi="Times New Roman" w:eastAsia="仿宋_GB2312" w:cs="Times New Roman"/>
          <w:sz w:val="32"/>
          <w:szCs w:val="32"/>
        </w:rPr>
        <w:t>提出申报，由省教育厅</w:t>
      </w:r>
      <w:r>
        <w:rPr>
          <w:rFonts w:ascii="Times New Roman" w:hAnsi="Times New Roman" w:eastAsia="仿宋_GB2312" w:cs="Times New Roman"/>
          <w:sz w:val="32"/>
          <w:szCs w:val="32"/>
        </w:rPr>
        <w:t>负责遴选</w:t>
      </w:r>
      <w:r>
        <w:rPr>
          <w:rFonts w:hint="eastAsia" w:ascii="Times New Roman" w:hAnsi="Times New Roman" w:eastAsia="仿宋_GB2312" w:cs="Times New Roman"/>
          <w:sz w:val="32"/>
          <w:szCs w:val="32"/>
        </w:rPr>
        <w:t>和立项</w:t>
      </w:r>
      <w:r>
        <w:rPr>
          <w:rFonts w:ascii="Times New Roman" w:hAnsi="Times New Roman" w:eastAsia="仿宋_GB2312" w:cs="Times New Roman"/>
          <w:sz w:val="32"/>
          <w:szCs w:val="32"/>
        </w:rPr>
        <w:t>。</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第八条 </w:t>
      </w:r>
      <w:r>
        <w:rPr>
          <w:rFonts w:ascii="Times New Roman" w:hAnsi="Times New Roman" w:eastAsia="仿宋_GB2312" w:cs="Times New Roman"/>
          <w:sz w:val="32"/>
          <w:szCs w:val="32"/>
        </w:rPr>
        <w:t xml:space="preserve"> 有关高等学校根据申报名额、本办法规定的申报条件和本校实际情况进行推荐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并提交申请书。学校党委应对申请人的育人工作能力进行评定，提出审核、推荐意见。</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第九条  </w:t>
      </w:r>
      <w:r>
        <w:rPr>
          <w:rFonts w:hint="eastAsia" w:ascii="Times New Roman" w:hAnsi="Times New Roman" w:eastAsia="仿宋_GB2312" w:cs="Times New Roman"/>
          <w:sz w:val="32"/>
          <w:szCs w:val="32"/>
        </w:rPr>
        <w:t>省教育厅</w:t>
      </w:r>
      <w:r>
        <w:rPr>
          <w:rFonts w:ascii="Times New Roman" w:hAnsi="Times New Roman" w:eastAsia="仿宋_GB2312" w:cs="Times New Roman"/>
          <w:sz w:val="32"/>
          <w:szCs w:val="32"/>
        </w:rPr>
        <w:t>组建高校思想政治工作中青年骨干队伍建设项目</w:t>
      </w:r>
      <w:r>
        <w:rPr>
          <w:rFonts w:ascii="Times New Roman" w:hAnsi="Times New Roman" w:eastAsia="仿宋_GB2312" w:cs="Times New Roman"/>
          <w:kern w:val="0"/>
          <w:sz w:val="32"/>
          <w:szCs w:val="32"/>
        </w:rPr>
        <w:t>专家库</w:t>
      </w:r>
      <w:r>
        <w:rPr>
          <w:rFonts w:ascii="Times New Roman" w:hAnsi="Times New Roman" w:eastAsia="仿宋_GB2312" w:cs="Times New Roman"/>
          <w:sz w:val="32"/>
          <w:szCs w:val="32"/>
        </w:rPr>
        <w:t>，由相关领域专家和有关部门负责同志组成，评审专家从专家库中随机抽选。</w:t>
      </w:r>
    </w:p>
    <w:p>
      <w:pPr>
        <w:pStyle w:val="10"/>
        <w:adjustRightInd w:val="0"/>
        <w:snapToGrid w:val="0"/>
        <w:spacing w:line="600" w:lineRule="exact"/>
        <w:ind w:firstLine="636" w:firstLineChars="198"/>
        <w:rPr>
          <w:rFonts w:ascii="Times New Roman" w:hAnsi="Times New Roman" w:eastAsia="仿宋_GB2312" w:cs="Times New Roman"/>
          <w:kern w:val="0"/>
          <w:sz w:val="32"/>
          <w:szCs w:val="32"/>
        </w:rPr>
      </w:pPr>
      <w:r>
        <w:rPr>
          <w:rFonts w:ascii="Times New Roman" w:hAnsi="Times New Roman" w:eastAsia="仿宋_GB2312" w:cs="Times New Roman"/>
          <w:b/>
          <w:sz w:val="32"/>
          <w:szCs w:val="32"/>
        </w:rPr>
        <w:t>第十条</w:t>
      </w:r>
      <w:r>
        <w:rPr>
          <w:rFonts w:ascii="Times New Roman" w:hAnsi="Times New Roman" w:eastAsia="仿宋_GB2312" w:cs="Times New Roman"/>
          <w:sz w:val="32"/>
          <w:szCs w:val="32"/>
        </w:rPr>
        <w:t xml:space="preserve">  </w:t>
      </w:r>
      <w:r>
        <w:rPr>
          <w:rFonts w:ascii="Times New Roman" w:hAnsi="Times New Roman" w:eastAsia="仿宋_GB2312" w:cs="Times New Roman"/>
          <w:kern w:val="0"/>
          <w:sz w:val="32"/>
          <w:szCs w:val="32"/>
        </w:rPr>
        <w:t>专家对申请</w:t>
      </w:r>
      <w:r>
        <w:rPr>
          <w:rFonts w:hint="eastAsia" w:ascii="Times New Roman" w:hAnsi="Times New Roman" w:eastAsia="仿宋_GB2312" w:cs="Times New Roman"/>
          <w:kern w:val="0"/>
          <w:sz w:val="32"/>
          <w:szCs w:val="32"/>
        </w:rPr>
        <w:t>人选进行综合评审评议，</w:t>
      </w:r>
      <w:r>
        <w:rPr>
          <w:rFonts w:ascii="Times New Roman" w:hAnsi="Times New Roman" w:eastAsia="仿宋_GB2312" w:cs="Times New Roman"/>
          <w:kern w:val="0"/>
          <w:sz w:val="32"/>
          <w:szCs w:val="32"/>
        </w:rPr>
        <w:t>择优提出建议支持人选。</w:t>
      </w:r>
    </w:p>
    <w:p>
      <w:pPr>
        <w:pStyle w:val="10"/>
        <w:adjustRightInd w:val="0"/>
        <w:snapToGrid w:val="0"/>
        <w:spacing w:line="600" w:lineRule="exact"/>
        <w:ind w:firstLine="636" w:firstLineChars="198"/>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第十一条 </w:t>
      </w:r>
      <w:r>
        <w:rPr>
          <w:rFonts w:hint="eastAsia" w:ascii="Times New Roman" w:hAnsi="Times New Roman" w:eastAsia="仿宋_GB2312" w:cs="Times New Roman"/>
          <w:kern w:val="0"/>
          <w:sz w:val="32"/>
          <w:szCs w:val="32"/>
        </w:rPr>
        <w:t>省教育厅</w:t>
      </w:r>
      <w:r>
        <w:rPr>
          <w:rFonts w:ascii="Times New Roman" w:hAnsi="Times New Roman" w:eastAsia="仿宋_GB2312" w:cs="Times New Roman"/>
          <w:kern w:val="0"/>
          <w:sz w:val="32"/>
          <w:szCs w:val="32"/>
        </w:rPr>
        <w:t>对建议支持人选</w:t>
      </w:r>
      <w:r>
        <w:rPr>
          <w:rFonts w:ascii="Times New Roman" w:hAnsi="Times New Roman" w:eastAsia="仿宋_GB2312" w:cs="Times New Roman"/>
          <w:sz w:val="32"/>
          <w:szCs w:val="32"/>
        </w:rPr>
        <w:t>进行公示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审</w:t>
      </w:r>
      <w:r>
        <w:rPr>
          <w:rFonts w:hint="eastAsia" w:ascii="Times New Roman" w:hAnsi="Times New Roman" w:eastAsia="仿宋_GB2312" w:cs="Times New Roman"/>
          <w:sz w:val="32"/>
          <w:szCs w:val="32"/>
        </w:rPr>
        <w:t>议</w:t>
      </w:r>
      <w:r>
        <w:rPr>
          <w:rFonts w:ascii="Times New Roman" w:hAnsi="Times New Roman" w:eastAsia="仿宋_GB2312" w:cs="Times New Roman"/>
          <w:sz w:val="32"/>
          <w:szCs w:val="32"/>
        </w:rPr>
        <w:t>确定高校思想政治工作中青年骨干队伍建设项目入选名单并</w:t>
      </w:r>
      <w:r>
        <w:rPr>
          <w:rFonts w:hint="eastAsia" w:ascii="Times New Roman" w:hAnsi="Times New Roman" w:eastAsia="仿宋_GB2312" w:cs="Times New Roman"/>
          <w:sz w:val="32"/>
          <w:szCs w:val="32"/>
        </w:rPr>
        <w:t>公布</w:t>
      </w:r>
      <w:r>
        <w:rPr>
          <w:rFonts w:ascii="Times New Roman" w:hAnsi="Times New Roman" w:eastAsia="仿宋_GB2312" w:cs="Times New Roman"/>
          <w:sz w:val="32"/>
          <w:szCs w:val="32"/>
        </w:rPr>
        <w:t>。</w:t>
      </w:r>
    </w:p>
    <w:p>
      <w:pPr>
        <w:pStyle w:val="10"/>
        <w:adjustRightInd w:val="0"/>
        <w:snapToGrid w:val="0"/>
        <w:spacing w:line="600" w:lineRule="exact"/>
        <w:ind w:firstLine="0" w:firstLineChars="0"/>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第六章  支持措施</w:t>
      </w:r>
    </w:p>
    <w:p>
      <w:pPr>
        <w:adjustRightInd w:val="0"/>
        <w:snapToGrid w:val="0"/>
        <w:spacing w:line="600" w:lineRule="exact"/>
        <w:ind w:firstLine="643" w:firstLineChars="200"/>
        <w:rPr>
          <w:rFonts w:ascii="Times New Roman" w:hAnsi="Times New Roman" w:eastAsia="仿宋_GB2312" w:cs="Tahoma"/>
          <w:kern w:val="0"/>
          <w:sz w:val="32"/>
          <w:szCs w:val="30"/>
        </w:rPr>
      </w:pPr>
      <w:r>
        <w:rPr>
          <w:rFonts w:ascii="Times New Roman" w:hAnsi="Times New Roman" w:eastAsia="仿宋_GB2312" w:cs="Times New Roman"/>
          <w:b/>
          <w:bCs/>
          <w:sz w:val="32"/>
          <w:szCs w:val="32"/>
        </w:rPr>
        <w:t xml:space="preserve">第十二条  </w:t>
      </w:r>
      <w:r>
        <w:rPr>
          <w:rFonts w:hint="eastAsia" w:ascii="Times New Roman" w:hAnsi="Times New Roman" w:eastAsia="仿宋_GB2312" w:cs="Tahoma"/>
          <w:kern w:val="0"/>
          <w:sz w:val="32"/>
          <w:szCs w:val="30"/>
        </w:rPr>
        <w:t>入选者所在高校给予项目负责人一定的经费支持，一次性拨付。</w:t>
      </w:r>
    </w:p>
    <w:p>
      <w:pPr>
        <w:adjustRightInd w:val="0"/>
        <w:snapToGrid w:val="0"/>
        <w:spacing w:line="600" w:lineRule="exact"/>
        <w:ind w:firstLine="643" w:firstLineChars="200"/>
        <w:rPr>
          <w:rFonts w:ascii="Times New Roman" w:hAnsi="Times New Roman" w:eastAsia="仿宋_GB2312" w:cs="Tahoma"/>
          <w:kern w:val="0"/>
          <w:sz w:val="32"/>
          <w:szCs w:val="30"/>
        </w:rPr>
      </w:pPr>
      <w:r>
        <w:rPr>
          <w:rFonts w:ascii="Times New Roman" w:hAnsi="Times New Roman" w:eastAsia="仿宋_GB2312" w:cs="Times New Roman"/>
          <w:b/>
          <w:bCs/>
          <w:sz w:val="32"/>
          <w:szCs w:val="32"/>
        </w:rPr>
        <w:t xml:space="preserve">第十三条  </w:t>
      </w:r>
      <w:r>
        <w:rPr>
          <w:rFonts w:ascii="Times New Roman" w:hAnsi="Times New Roman" w:eastAsia="仿宋_GB2312" w:cs="Times New Roman"/>
          <w:sz w:val="32"/>
          <w:szCs w:val="32"/>
        </w:rPr>
        <w:t>经费</w:t>
      </w:r>
      <w:r>
        <w:rPr>
          <w:rFonts w:hint="eastAsia" w:ascii="Times New Roman" w:hAnsi="Times New Roman" w:eastAsia="仿宋_GB2312" w:cs="Tahoma"/>
          <w:kern w:val="0"/>
          <w:sz w:val="32"/>
          <w:szCs w:val="30"/>
        </w:rPr>
        <w:t>支出参照《高校思想政治工作专项资金管理暂行办法》有关规定执行。</w:t>
      </w:r>
    </w:p>
    <w:p>
      <w:pPr>
        <w:adjustRightInd w:val="0"/>
        <w:snapToGrid w:val="0"/>
        <w:spacing w:line="600" w:lineRule="exact"/>
        <w:ind w:firstLine="643" w:firstLineChars="200"/>
        <w:rPr>
          <w:rFonts w:ascii="Times New Roman" w:hAnsi="Times New Roman" w:eastAsia="仿宋_GB2312" w:cs="Tahoma"/>
          <w:kern w:val="0"/>
          <w:sz w:val="32"/>
          <w:szCs w:val="30"/>
        </w:rPr>
      </w:pPr>
      <w:r>
        <w:rPr>
          <w:rFonts w:ascii="Times New Roman" w:hAnsi="Times New Roman" w:eastAsia="仿宋_GB2312" w:cs="Times New Roman"/>
          <w:b/>
          <w:bCs/>
          <w:sz w:val="32"/>
          <w:szCs w:val="32"/>
        </w:rPr>
        <w:t xml:space="preserve">第十四条  </w:t>
      </w:r>
      <w:r>
        <w:rPr>
          <w:rFonts w:hint="eastAsia" w:ascii="Times New Roman" w:hAnsi="Times New Roman" w:eastAsia="仿宋_GB2312" w:cs="Tahoma"/>
          <w:kern w:val="0"/>
          <w:sz w:val="32"/>
          <w:szCs w:val="30"/>
        </w:rPr>
        <w:t>省教育厅可根据下一年度经费预算情况视情给予一定的经费支持。</w:t>
      </w:r>
    </w:p>
    <w:p>
      <w:pPr>
        <w:adjustRightInd w:val="0"/>
        <w:snapToGrid w:val="0"/>
        <w:spacing w:line="600" w:lineRule="exact"/>
        <w:ind w:firstLine="640" w:firstLineChars="200"/>
        <w:rPr>
          <w:rFonts w:ascii="Times New Roman" w:hAnsi="Times New Roman" w:eastAsia="仿宋_GB2312" w:cs="Times New Roman"/>
          <w:sz w:val="32"/>
          <w:szCs w:val="32"/>
        </w:rPr>
      </w:pPr>
    </w:p>
    <w:p>
      <w:pPr>
        <w:pStyle w:val="10"/>
        <w:adjustRightInd w:val="0"/>
        <w:snapToGrid w:val="0"/>
        <w:spacing w:line="600" w:lineRule="exact"/>
        <w:ind w:firstLine="0" w:firstLineChars="0"/>
        <w:jc w:val="center"/>
        <w:rPr>
          <w:rFonts w:ascii="Times New Roman" w:hAnsi="Times New Roman" w:eastAsia="仿宋_GB2312" w:cs="Times New Roman"/>
          <w:b/>
          <w:bCs/>
          <w:sz w:val="32"/>
          <w:szCs w:val="32"/>
        </w:rPr>
      </w:pPr>
      <w:r>
        <w:rPr>
          <w:rFonts w:ascii="Times New Roman" w:hAnsi="Times New Roman" w:eastAsia="黑体" w:cs="Times New Roman"/>
          <w:bCs/>
          <w:sz w:val="32"/>
          <w:szCs w:val="32"/>
        </w:rPr>
        <w:t>第七章  考核管理</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第十五条</w:t>
      </w:r>
      <w:r>
        <w:rPr>
          <w:rFonts w:ascii="Times New Roman" w:hAnsi="Times New Roman" w:eastAsia="仿宋_GB2312" w:cs="Times New Roman"/>
          <w:sz w:val="32"/>
          <w:szCs w:val="32"/>
        </w:rPr>
        <w:t xml:space="preserve">  培育支持期内，入选者</w:t>
      </w:r>
      <w:r>
        <w:rPr>
          <w:rFonts w:hint="eastAsia" w:ascii="Times New Roman" w:hAnsi="Times New Roman" w:eastAsia="仿宋_GB2312" w:cs="Times New Roman"/>
          <w:sz w:val="32"/>
          <w:szCs w:val="32"/>
        </w:rPr>
        <w:t>须根据申报材料中所列的规划目标进行建设</w:t>
      </w:r>
      <w:r>
        <w:rPr>
          <w:rFonts w:ascii="Times New Roman" w:hAnsi="Times New Roman" w:eastAsia="仿宋_GB2312" w:cs="Times New Roman"/>
          <w:sz w:val="32"/>
          <w:szCs w:val="32"/>
        </w:rPr>
        <w:t>。具体</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标准如下：</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1.到高校开展理论宣讲</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场以上。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2.举办高校思想政治工作热点难点问题、前沿性规律性问题理论工作研讨会1次以上。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3.提交高校思想政治工作重点难点问题工作研究报告或政策咨询报告1份。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4.支持期内，至少</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名团队成员在高校思想政治工作中取得突出育人实效，在高校思想政治工作某一方面产生较大影响力。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5.支持期内，编写著作或通俗理论读物</w:t>
      </w:r>
      <w:r>
        <w:rPr>
          <w:rFonts w:hint="eastAsia" w:ascii="Times New Roman" w:hAnsi="Times New Roman" w:eastAsia="仿宋_GB2312" w:cs="Times New Roman"/>
          <w:sz w:val="32"/>
          <w:szCs w:val="32"/>
        </w:rPr>
        <w:t>至少1</w:t>
      </w:r>
      <w:r>
        <w:rPr>
          <w:rFonts w:ascii="Times New Roman" w:hAnsi="Times New Roman" w:eastAsia="仿宋_GB2312" w:cs="Times New Roman"/>
          <w:sz w:val="32"/>
          <w:szCs w:val="32"/>
        </w:rPr>
        <w:t>部。牵头开展具有引领示范作用的典型工作</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取得突出成效的育人载体及活动</w:t>
      </w:r>
      <w:r>
        <w:rPr>
          <w:rFonts w:hint="eastAsia" w:ascii="Times New Roman" w:hAnsi="Times New Roman" w:eastAsia="仿宋_GB2312" w:cs="Times New Roman"/>
          <w:sz w:val="32"/>
          <w:szCs w:val="32"/>
        </w:rPr>
        <w:t>至少1</w:t>
      </w:r>
      <w:r>
        <w:rPr>
          <w:rFonts w:ascii="Times New Roman" w:hAnsi="Times New Roman" w:eastAsia="仿宋_GB2312" w:cs="Times New Roman"/>
          <w:sz w:val="32"/>
          <w:szCs w:val="32"/>
        </w:rPr>
        <w:t>项</w:t>
      </w:r>
      <w:r>
        <w:rPr>
          <w:rFonts w:hint="eastAsia" w:ascii="Times New Roman" w:hAnsi="Times New Roman" w:eastAsia="仿宋_GB2312" w:cs="Times New Roman"/>
          <w:kern w:val="0"/>
          <w:sz w:val="32"/>
          <w:szCs w:val="32"/>
        </w:rPr>
        <w:t>。</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第十六条  </w:t>
      </w:r>
      <w:r>
        <w:rPr>
          <w:rFonts w:ascii="Times New Roman" w:hAnsi="Times New Roman" w:eastAsia="仿宋_GB2312" w:cs="Times New Roman"/>
          <w:sz w:val="32"/>
          <w:szCs w:val="32"/>
        </w:rPr>
        <w:t>支持期结束，入选者须提交《高校思想政治工作中青年骨干队伍建设项目总结报告》，并附相关支撑材料，包括工作成效、典型案例、研究报告、系列论文等。</w:t>
      </w:r>
      <w:r>
        <w:rPr>
          <w:rFonts w:hint="eastAsia" w:ascii="Times New Roman" w:hAnsi="Times New Roman" w:eastAsia="仿宋_GB2312" w:cs="Times New Roman"/>
          <w:sz w:val="32"/>
          <w:szCs w:val="32"/>
        </w:rPr>
        <w:t>省教育厅</w:t>
      </w:r>
      <w:r>
        <w:rPr>
          <w:rFonts w:ascii="Times New Roman" w:hAnsi="Times New Roman" w:eastAsia="仿宋_GB2312" w:cs="Times New Roman"/>
          <w:sz w:val="32"/>
          <w:szCs w:val="32"/>
        </w:rPr>
        <w:t>将组织专家进行结项考核。</w:t>
      </w:r>
    </w:p>
    <w:p>
      <w:pPr>
        <w:autoSpaceDE w:val="0"/>
        <w:autoSpaceDN w:val="0"/>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第十七条</w:t>
      </w:r>
      <w:r>
        <w:rPr>
          <w:rFonts w:ascii="Times New Roman" w:hAnsi="Times New Roman" w:eastAsia="仿宋_GB2312" w:cs="Times New Roman"/>
          <w:sz w:val="32"/>
          <w:szCs w:val="32"/>
        </w:rPr>
        <w:t xml:space="preserve">  专家实事求是地对成果提出客观、公正、全面的鉴定意见。</w:t>
      </w:r>
      <w:r>
        <w:rPr>
          <w:rFonts w:hint="eastAsia" w:ascii="Times New Roman" w:hAnsi="Times New Roman" w:eastAsia="仿宋_GB2312" w:cs="Times New Roman"/>
          <w:sz w:val="32"/>
          <w:szCs w:val="32"/>
        </w:rPr>
        <w:t>省教育厅</w:t>
      </w:r>
      <w:r>
        <w:rPr>
          <w:rFonts w:ascii="Times New Roman" w:hAnsi="Times New Roman" w:eastAsia="仿宋_GB2312" w:cs="Times New Roman"/>
          <w:sz w:val="32"/>
          <w:szCs w:val="32"/>
        </w:rPr>
        <w:t>综合专家意见</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确定考核</w:t>
      </w:r>
      <w:r>
        <w:rPr>
          <w:rFonts w:hint="eastAsia" w:ascii="Times New Roman" w:hAnsi="Times New Roman" w:eastAsia="仿宋_GB2312" w:cs="Times New Roman"/>
          <w:sz w:val="32"/>
          <w:szCs w:val="32"/>
        </w:rPr>
        <w:t>验收结</w:t>
      </w:r>
      <w:r>
        <w:rPr>
          <w:rFonts w:ascii="Times New Roman" w:hAnsi="Times New Roman" w:eastAsia="仿宋_GB2312" w:cs="Times New Roman"/>
          <w:sz w:val="32"/>
          <w:szCs w:val="32"/>
        </w:rPr>
        <w:t>果。</w:t>
      </w:r>
    </w:p>
    <w:p>
      <w:pPr>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第十八条  </w:t>
      </w:r>
      <w:r>
        <w:rPr>
          <w:rFonts w:ascii="Times New Roman" w:hAnsi="Times New Roman" w:eastAsia="仿宋_GB2312" w:cs="Times New Roman"/>
          <w:sz w:val="32"/>
          <w:szCs w:val="32"/>
        </w:rPr>
        <w:t>负责人有下列情况之一者，取消项目资格：</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1.触犯法律，构成犯罪的，或其他严重违反国家法律法规，造成重大损失或恶劣影响的。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2.未能正常履行工作职责或调离一线思想政治工作岗位或教学、科研岗位的。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3.违反学术道德或职业操守的。</w:t>
      </w:r>
    </w:p>
    <w:p>
      <w:pPr>
        <w:adjustRightInd w:val="0"/>
        <w:snapToGrid w:val="0"/>
        <w:spacing w:line="600" w:lineRule="exact"/>
        <w:jc w:val="center"/>
        <w:rPr>
          <w:rFonts w:ascii="Times New Roman" w:hAnsi="Times New Roman" w:eastAsia="黑体" w:cs="Times New Roman"/>
          <w:bCs/>
          <w:sz w:val="32"/>
          <w:szCs w:val="32"/>
        </w:rPr>
      </w:pPr>
    </w:p>
    <w:p>
      <w:pPr>
        <w:adjustRightInd w:val="0"/>
        <w:snapToGrid w:val="0"/>
        <w:spacing w:line="60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第八章  附则</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各申报单位</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根据本办法制定具体实施细则，做好跟踪管理，严格考核，大力支持</w:t>
      </w:r>
      <w:r>
        <w:rPr>
          <w:rFonts w:hint="eastAsia" w:ascii="Times New Roman" w:hAnsi="Times New Roman" w:eastAsia="仿宋_GB2312" w:cs="Times New Roman"/>
          <w:sz w:val="32"/>
          <w:szCs w:val="32"/>
        </w:rPr>
        <w:t>项目建设</w:t>
      </w:r>
      <w:r>
        <w:rPr>
          <w:rFonts w:ascii="Times New Roman" w:hAnsi="Times New Roman" w:eastAsia="仿宋_GB2312" w:cs="Times New Roman"/>
          <w:sz w:val="32"/>
          <w:szCs w:val="32"/>
        </w:rPr>
        <w:t>工作。</w:t>
      </w:r>
    </w:p>
    <w:p>
      <w:pPr>
        <w:adjustRightInd w:val="0"/>
        <w:snapToGrid w:val="0"/>
        <w:spacing w:line="600" w:lineRule="exact"/>
        <w:ind w:firstLine="601" w:firstLineChars="187"/>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第二十条  </w:t>
      </w:r>
      <w:r>
        <w:rPr>
          <w:rFonts w:ascii="Times New Roman" w:hAnsi="Times New Roman" w:eastAsia="仿宋_GB2312" w:cs="Times New Roman"/>
          <w:sz w:val="32"/>
          <w:szCs w:val="32"/>
        </w:rPr>
        <w:t>本办法由</w:t>
      </w:r>
      <w:r>
        <w:rPr>
          <w:rFonts w:hint="eastAsia" w:ascii="Times New Roman" w:hAnsi="Times New Roman" w:eastAsia="仿宋_GB2312" w:cs="Times New Roman"/>
          <w:sz w:val="32"/>
          <w:szCs w:val="32"/>
        </w:rPr>
        <w:t>省教育厅</w:t>
      </w:r>
      <w:r>
        <w:rPr>
          <w:rFonts w:hint="eastAsia" w:ascii="仿宋_GB2312" w:eastAsia="仿宋_GB2312" w:cs="宋体"/>
          <w:kern w:val="0"/>
          <w:sz w:val="32"/>
          <w:szCs w:val="32"/>
        </w:rPr>
        <w:t>社政处</w:t>
      </w:r>
      <w:r>
        <w:rPr>
          <w:rFonts w:ascii="Times New Roman" w:hAnsi="Times New Roman" w:eastAsia="仿宋_GB2312" w:cs="Times New Roman"/>
          <w:sz w:val="32"/>
          <w:szCs w:val="32"/>
        </w:rPr>
        <w:t>负责解释。</w:t>
      </w:r>
    </w:p>
    <w:p>
      <w:pPr>
        <w:adjustRightInd w:val="0"/>
        <w:snapToGrid w:val="0"/>
        <w:spacing w:line="600" w:lineRule="exact"/>
        <w:ind w:firstLine="601" w:firstLineChars="187"/>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本办法自印发之日起施行。</w:t>
      </w:r>
    </w:p>
    <w:sectPr>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鼎大标宋简">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rPr>
      <w:id w:val="1592413979"/>
    </w:sdtPr>
    <w:sdtEndPr>
      <w:rPr>
        <w:sz w:val="21"/>
      </w:rPr>
    </w:sdtEndPr>
    <w:sdtContent>
      <w:p>
        <w:pPr>
          <w:pStyle w:val="6"/>
          <w:jc w:val="center"/>
          <w:rPr>
            <w:sz w:val="21"/>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OWM1NjllOTBhYjY1ZDYxMDEyYzM4ODY5NmFhZWViMDAifQ=="/>
  </w:docVars>
  <w:rsids>
    <w:rsidRoot w:val="00000000"/>
    <w:rsid w:val="41C535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列出段落1"/>
    <w:basedOn w:val="1"/>
    <w:uiPriority w:val="0"/>
    <w:pPr>
      <w:ind w:firstLine="20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JSJYT</Company>
  <Pages>24</Pages>
  <Words>4718</Words>
  <Characters>4806</Characters>
  <Lines>945</Lines>
  <Paragraphs>160</Paragraphs>
  <TotalTime>13</TotalTime>
  <ScaleCrop>false</ScaleCrop>
  <LinksUpToDate>false</LinksUpToDate>
  <CharactersWithSpaces>5139</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2022-08-01T03:04:00Z</dcterms:created>
  <dc:creator>JSJYT User</dc:creator>
  <cp:lastModifiedBy>小包子</cp:lastModifiedBy>
  <dcterms:modified xsi:type="dcterms:W3CDTF">2022-09-08T07:40:49Z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09E6A02489A94412837CE9C9472FF334</vt:lpwstr>
  </property>
</Properties>
</file>