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年度苏州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城市学院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思想政治工作理论研究项目</w:t>
      </w:r>
    </w:p>
    <w:p>
      <w:pPr>
        <w:spacing w:after="312" w:afterLines="100" w:line="56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课题指南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重点课题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1.应用型本科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高校“三全育人”理论与实践创新研究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2.应用型本科高校思想政治教育中青年骨干教师队伍建设研究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3.新形势下高校新媒体平台建设与策略创新研究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一般课题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推动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党史学习教育常态化长效化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机制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研究</w:t>
      </w:r>
    </w:p>
    <w:p>
      <w:p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中国共产党精神谱系融入高校思想政治教育研究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3.高校意识形态话语权建设研究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4.提升理论学习中心组学习质量和成效研究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新形势下高校新闻宣传联动机制研究</w:t>
      </w: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.应用型本科高校马克思主义学院建设研究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应用型本科高校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课程思政教学体系构成、运行及评估研究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8.高校党校教育培训载体创新探究</w:t>
      </w:r>
    </w:p>
    <w:p>
      <w:p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9.新时期加强年轻干部、青年教师思想政治工作路径研究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10.应用型本科高校心理育人体系构建研究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11.地方文化嵌入特色育人工作机制研究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高校“一站式”学生社区综合管理模式研究</w:t>
      </w:r>
    </w:p>
    <w:p>
      <w:p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13.工匠精神融入应用型本科高校思想政治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教育研究</w:t>
      </w:r>
    </w:p>
    <w:p>
      <w:pPr>
        <w:spacing w:line="56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14.新转设高校加强师德师风建设长效机制研究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93190"/>
    <w:multiLevelType w:val="singleLevel"/>
    <w:tmpl w:val="083931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TQ2MWI2OGVmOTI0NzkyOWExYzNjN2JlNTg3MDMifQ=="/>
  </w:docVars>
  <w:rsids>
    <w:rsidRoot w:val="33CF73FD"/>
    <w:rsid w:val="278B0913"/>
    <w:rsid w:val="30AB59D2"/>
    <w:rsid w:val="318B24CE"/>
    <w:rsid w:val="33CF73FD"/>
    <w:rsid w:val="7D424ADA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402</Characters>
  <Lines>0</Lines>
  <Paragraphs>0</Paragraphs>
  <TotalTime>8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2022-06-01T05:45:00Z</dcterms:created>
  <dc:creator>小包子</dc:creator>
  <cp:lastModifiedBy>小包子</cp:lastModifiedBy>
  <cp:lastPrinted>2022-06-01T05:52:00Z</cp:lastPrinted>
  <dcterms:modified xsi:type="dcterms:W3CDTF">2022-06-01T07:16:45Z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54F3A963E2324240B5F6E669DC7FF37D</vt:lpwstr>
  </property>
</Properties>
</file>